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7A" w:rsidRPr="00476B47" w:rsidRDefault="00811D7A" w:rsidP="00811D7A">
      <w:pPr>
        <w:rPr>
          <w:b/>
        </w:rPr>
      </w:pPr>
      <w:r w:rsidRPr="00476B47">
        <w:rPr>
          <w:b/>
        </w:rPr>
        <w:t xml:space="preserve">Sveučilište Josipa Jurja Strossmayera u Osijeku                                                   </w:t>
      </w:r>
      <w:r w:rsidR="00476B47">
        <w:rPr>
          <w:b/>
        </w:rPr>
        <w:t xml:space="preserve">     </w:t>
      </w:r>
      <w:r w:rsidRPr="00476B47">
        <w:rPr>
          <w:b/>
        </w:rPr>
        <w:t xml:space="preserve">   Obrazac 1</w:t>
      </w:r>
    </w:p>
    <w:p w:rsidR="00811D7A" w:rsidRPr="00476B47" w:rsidRDefault="00811D7A" w:rsidP="00811D7A">
      <w:pPr>
        <w:rPr>
          <w:b/>
        </w:rPr>
      </w:pPr>
      <w:r w:rsidRPr="00476B47">
        <w:rPr>
          <w:b/>
        </w:rPr>
        <w:t xml:space="preserve">FILOZOFSKI FAKULTET                            </w:t>
      </w:r>
      <w:r w:rsidR="00476B47">
        <w:rPr>
          <w:b/>
        </w:rPr>
        <w:t xml:space="preserve">                  </w:t>
      </w:r>
      <w:r w:rsidRPr="00476B47">
        <w:rPr>
          <w:b/>
        </w:rPr>
        <w:t xml:space="preserve">              Prijava teme doktorskog rada</w:t>
      </w:r>
    </w:p>
    <w:p w:rsidR="00811D7A" w:rsidRPr="00476B47" w:rsidRDefault="00811D7A" w:rsidP="00811D7A"/>
    <w:p w:rsidR="00811D7A" w:rsidRPr="00476B47" w:rsidRDefault="00811D7A" w:rsidP="00811D7A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45"/>
        <w:gridCol w:w="2460"/>
        <w:gridCol w:w="2460"/>
        <w:gridCol w:w="2460"/>
      </w:tblGrid>
      <w:tr w:rsidR="00811D7A" w:rsidRPr="00476B47" w:rsidTr="006C413A">
        <w:trPr>
          <w:trHeight w:hRule="exact" w:val="44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11D7A" w:rsidRPr="00476B47" w:rsidRDefault="00811D7A" w:rsidP="006C413A">
            <w:pPr>
              <w:jc w:val="center"/>
              <w:rPr>
                <w:b/>
              </w:rPr>
            </w:pPr>
            <w:r w:rsidRPr="00476B47">
              <w:rPr>
                <w:b/>
              </w:rPr>
              <w:t xml:space="preserve">OPĆI PODACI </w:t>
            </w:r>
          </w:p>
        </w:tc>
      </w:tr>
      <w:tr w:rsidR="00811D7A" w:rsidRPr="00476B47" w:rsidTr="006C413A">
        <w:trPr>
          <w:trHeight w:hRule="exact" w:val="896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IME I PREZIME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476B47" w:rsidP="006C413A">
            <w:pPr>
              <w:rPr>
                <w:lang w:val="bs-Latn-BA"/>
              </w:rPr>
            </w:pPr>
            <w:r>
              <w:t xml:space="preserve">Dina </w:t>
            </w:r>
            <w:proofErr w:type="spellStart"/>
            <w:r>
              <w:t>Džindo</w:t>
            </w:r>
            <w:proofErr w:type="spellEnd"/>
            <w:r>
              <w:t xml:space="preserve"> </w:t>
            </w:r>
            <w:r w:rsidR="00811D7A" w:rsidRPr="00476B47">
              <w:t>Jašarević</w:t>
            </w:r>
          </w:p>
        </w:tc>
      </w:tr>
      <w:tr w:rsidR="00811D7A" w:rsidRPr="00476B47" w:rsidTr="006C413A">
        <w:trPr>
          <w:trHeight w:hRule="exact" w:val="351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Naziv studija</w:t>
            </w:r>
          </w:p>
        </w:tc>
        <w:tc>
          <w:tcPr>
            <w:tcW w:w="7380" w:type="dxa"/>
            <w:gridSpan w:val="3"/>
            <w:vAlign w:val="center"/>
          </w:tcPr>
          <w:p w:rsidR="00811D7A" w:rsidRPr="00476B47" w:rsidRDefault="00811D7A" w:rsidP="006C413A">
            <w:pPr>
              <w:jc w:val="both"/>
            </w:pPr>
            <w:r w:rsidRPr="00476B47">
              <w:t>Pos</w:t>
            </w:r>
            <w:r w:rsidR="00476B47">
              <w:t xml:space="preserve">lijediplomski doktorski studij </w:t>
            </w:r>
            <w:r w:rsidRPr="00476B47">
              <w:t>K</w:t>
            </w:r>
            <w:r w:rsidR="00476B47">
              <w:t>njiževnost i kulturni identitet</w:t>
            </w:r>
          </w:p>
          <w:p w:rsidR="00811D7A" w:rsidRPr="00476B47" w:rsidRDefault="00811D7A" w:rsidP="006C413A">
            <w:pPr>
              <w:jc w:val="both"/>
            </w:pPr>
          </w:p>
        </w:tc>
      </w:tr>
      <w:tr w:rsidR="00811D7A" w:rsidRPr="00476B47" w:rsidTr="006C413A">
        <w:trPr>
          <w:trHeight w:hRule="exact" w:val="372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Matični broj</w:t>
            </w:r>
          </w:p>
        </w:tc>
        <w:tc>
          <w:tcPr>
            <w:tcW w:w="7380" w:type="dxa"/>
            <w:gridSpan w:val="3"/>
            <w:vAlign w:val="center"/>
          </w:tcPr>
          <w:p w:rsidR="00811D7A" w:rsidRPr="00476B47" w:rsidRDefault="00811D7A" w:rsidP="006C413A">
            <w:pPr>
              <w:jc w:val="both"/>
            </w:pPr>
            <w:r w:rsidRPr="00476B47">
              <w:t>97</w:t>
            </w:r>
          </w:p>
        </w:tc>
      </w:tr>
      <w:tr w:rsidR="00811D7A" w:rsidRPr="00476B47" w:rsidTr="00476B47">
        <w:trPr>
          <w:trHeight w:hRule="exact" w:val="1101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 xml:space="preserve">Odobravanje teme za stjecanje doktorata znanosti </w:t>
            </w:r>
            <w:r w:rsidRPr="00476B47">
              <w:rPr>
                <w:i/>
              </w:rPr>
              <w:t>(staviti križić u polje)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11D7A" w:rsidRPr="00476B47" w:rsidRDefault="00811D7A" w:rsidP="006C413A">
            <w:pPr>
              <w:jc w:val="center"/>
            </w:pPr>
            <w:r w:rsidRPr="00476B47">
              <w:t>x u okviru doktorskog studija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11D7A" w:rsidRPr="00476B47" w:rsidRDefault="00811D7A" w:rsidP="006C413A">
            <w:pPr>
              <w:jc w:val="center"/>
            </w:pPr>
            <w:r w:rsidRPr="00476B47">
              <w:t>□ izvan doktorskog studija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11D7A" w:rsidRPr="00476B47" w:rsidRDefault="00811D7A" w:rsidP="006C413A">
            <w:pPr>
              <w:jc w:val="center"/>
            </w:pPr>
            <w:r w:rsidRPr="00476B47">
              <w:t>□ po osnovi znanstvenih dostignuća</w:t>
            </w:r>
          </w:p>
        </w:tc>
      </w:tr>
      <w:tr w:rsidR="00811D7A" w:rsidRPr="00476B47" w:rsidTr="006C413A">
        <w:trPr>
          <w:trHeight w:hRule="exact" w:val="543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jc w:val="both"/>
              <w:rPr>
                <w:b/>
              </w:rPr>
            </w:pPr>
            <w:r w:rsidRPr="00476B47">
              <w:rPr>
                <w:b/>
              </w:rPr>
              <w:t>Ime i prezime majke i/ili oca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6C413A">
            <w:r w:rsidRPr="00476B47">
              <w:t xml:space="preserve">Fahrudin i </w:t>
            </w:r>
            <w:proofErr w:type="spellStart"/>
            <w:r w:rsidRPr="00476B47">
              <w:t>Begzada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Džindo</w:t>
            </w:r>
            <w:proofErr w:type="spellEnd"/>
            <w:r w:rsidRPr="00476B47">
              <w:t xml:space="preserve"> </w:t>
            </w:r>
          </w:p>
        </w:tc>
      </w:tr>
      <w:tr w:rsidR="00811D7A" w:rsidRPr="00476B47" w:rsidTr="006C413A">
        <w:trPr>
          <w:trHeight w:hRule="exact" w:val="348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jc w:val="both"/>
              <w:rPr>
                <w:b/>
              </w:rPr>
            </w:pPr>
            <w:r w:rsidRPr="00476B47">
              <w:rPr>
                <w:b/>
              </w:rPr>
              <w:t>Datum i mjesto rođenja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6C413A">
            <w:r w:rsidRPr="00476B47">
              <w:t>2. travnja 1982. Tuzla (Bosna i Hercegovina)</w:t>
            </w:r>
          </w:p>
        </w:tc>
      </w:tr>
      <w:tr w:rsidR="00811D7A" w:rsidRPr="00476B47" w:rsidTr="006C413A">
        <w:trPr>
          <w:trHeight w:hRule="exact" w:val="369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jc w:val="both"/>
              <w:rPr>
                <w:b/>
              </w:rPr>
            </w:pPr>
            <w:r w:rsidRPr="00476B47">
              <w:rPr>
                <w:b/>
              </w:rPr>
              <w:t>Adresa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6C413A">
            <w:proofErr w:type="spellStart"/>
            <w:r w:rsidRPr="00476B47">
              <w:t>Krečanska</w:t>
            </w:r>
            <w:proofErr w:type="spellEnd"/>
            <w:r w:rsidRPr="00476B47">
              <w:t xml:space="preserve"> 23, 75 000 Tuzla</w:t>
            </w:r>
          </w:p>
        </w:tc>
      </w:tr>
      <w:tr w:rsidR="00811D7A" w:rsidRPr="00476B47" w:rsidTr="006C413A">
        <w:trPr>
          <w:trHeight w:hRule="exact" w:val="352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jc w:val="both"/>
              <w:rPr>
                <w:b/>
              </w:rPr>
            </w:pPr>
            <w:r w:rsidRPr="00476B47">
              <w:rPr>
                <w:b/>
              </w:rPr>
              <w:t>Telefon/mobitel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6C413A">
            <w:r w:rsidRPr="00476B47">
              <w:t>00387 61 617144</w:t>
            </w:r>
          </w:p>
        </w:tc>
      </w:tr>
      <w:tr w:rsidR="00811D7A" w:rsidRPr="00476B47" w:rsidTr="006C413A">
        <w:trPr>
          <w:trHeight w:hRule="exact" w:val="36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1D7A" w:rsidRPr="00476B47" w:rsidRDefault="00811D7A" w:rsidP="006C413A">
            <w:pPr>
              <w:jc w:val="both"/>
              <w:rPr>
                <w:b/>
              </w:rPr>
            </w:pPr>
            <w:r w:rsidRPr="00476B47">
              <w:rPr>
                <w:b/>
              </w:rPr>
              <w:t>e-pošta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7A" w:rsidRPr="00476B47" w:rsidRDefault="00811D7A" w:rsidP="006C413A">
            <w:r w:rsidRPr="00476B47">
              <w:t>djine133@yahoo.de</w:t>
            </w:r>
          </w:p>
        </w:tc>
      </w:tr>
      <w:tr w:rsidR="00811D7A" w:rsidRPr="00476B47" w:rsidTr="006C413A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11D7A" w:rsidRPr="00476B47" w:rsidRDefault="00811D7A" w:rsidP="006C413A">
            <w:pPr>
              <w:jc w:val="center"/>
            </w:pPr>
            <w:r w:rsidRPr="00476B47">
              <w:rPr>
                <w:b/>
              </w:rPr>
              <w:t>ŽIVOTOPIS</w:t>
            </w:r>
          </w:p>
        </w:tc>
      </w:tr>
      <w:tr w:rsidR="00811D7A" w:rsidRPr="00476B47" w:rsidTr="00476B47">
        <w:trPr>
          <w:trHeight w:hRule="exact" w:val="1663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 xml:space="preserve">Obrazovanje </w:t>
            </w:r>
          </w:p>
          <w:p w:rsidR="00811D7A" w:rsidRPr="00476B47" w:rsidRDefault="00811D7A" w:rsidP="006C413A">
            <w:pPr>
              <w:rPr>
                <w:b/>
              </w:rPr>
            </w:pPr>
            <w:r w:rsidRPr="00476B47">
              <w:t>(od novijega k starijem datumu)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476B47">
            <w:pPr>
              <w:jc w:val="both"/>
            </w:pPr>
            <w:r w:rsidRPr="00476B47">
              <w:t>-poslijediplomski doktorski studij „Književnost i kulturni identitet“ na Filozofskom fakultetu Sveučilišta u Osijeku upisala akademske godine 2006./07.</w:t>
            </w:r>
          </w:p>
          <w:p w:rsidR="00811D7A" w:rsidRPr="00476B47" w:rsidRDefault="00811D7A" w:rsidP="00476B47">
            <w:pPr>
              <w:jc w:val="both"/>
            </w:pPr>
            <w:r w:rsidRPr="00476B47">
              <w:t>-2005. godine diplomirala na Odsjeku za njemački jezik i književnost na Filozofskom fakultetu Univerziteta</w:t>
            </w:r>
            <w:r w:rsidR="00476B47" w:rsidRPr="00476B47">
              <w:t xml:space="preserve"> u Tuzli</w:t>
            </w:r>
          </w:p>
        </w:tc>
      </w:tr>
      <w:tr w:rsidR="00811D7A" w:rsidRPr="00476B47" w:rsidTr="006C413A">
        <w:trPr>
          <w:trHeight w:hRule="exact" w:val="964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Radno iskustvo</w:t>
            </w:r>
          </w:p>
          <w:p w:rsidR="00811D7A" w:rsidRPr="00476B47" w:rsidRDefault="00811D7A" w:rsidP="006C413A">
            <w:r w:rsidRPr="00476B47">
              <w:t>(od novijega k starijem datumu)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476B47">
            <w:pPr>
              <w:jc w:val="both"/>
            </w:pPr>
            <w:r w:rsidRPr="00476B47">
              <w:t xml:space="preserve">-od 2006. godine asistentica na Odsjeku za njemački jezik i književnost, </w:t>
            </w:r>
            <w:r w:rsidRPr="00476B47">
              <w:rPr>
                <w:u w:val="single" w:color="FF0000"/>
              </w:rPr>
              <w:t>už</w:t>
            </w:r>
            <w:r w:rsidR="003979D7" w:rsidRPr="00476B47">
              <w:rPr>
                <w:u w:val="single" w:color="FF0000"/>
              </w:rPr>
              <w:t>e</w:t>
            </w:r>
            <w:r w:rsidRPr="00476B47">
              <w:rPr>
                <w:u w:val="single" w:color="FF0000"/>
              </w:rPr>
              <w:t xml:space="preserve"> </w:t>
            </w:r>
            <w:r w:rsidR="003979D7" w:rsidRPr="00476B47">
              <w:rPr>
                <w:u w:val="single" w:color="FF0000"/>
              </w:rPr>
              <w:t>znanstve</w:t>
            </w:r>
            <w:r w:rsidRPr="00476B47">
              <w:rPr>
                <w:u w:val="single" w:color="FF0000"/>
              </w:rPr>
              <w:t>n</w:t>
            </w:r>
            <w:r w:rsidR="003979D7" w:rsidRPr="00476B47">
              <w:rPr>
                <w:u w:val="single" w:color="FF0000"/>
              </w:rPr>
              <w:t>o</w:t>
            </w:r>
            <w:r w:rsidRPr="00476B47">
              <w:rPr>
                <w:u w:val="single" w:color="FF0000"/>
              </w:rPr>
              <w:t xml:space="preserve"> </w:t>
            </w:r>
            <w:r w:rsidR="003979D7" w:rsidRPr="00476B47">
              <w:rPr>
                <w:u w:val="single" w:color="FF0000"/>
              </w:rPr>
              <w:t>područje</w:t>
            </w:r>
            <w:r w:rsidRPr="00476B47">
              <w:t xml:space="preserve"> „Njemačka književnost“, Filozofski fakultet, Univerzitet u Tuzli </w:t>
            </w:r>
          </w:p>
        </w:tc>
      </w:tr>
      <w:tr w:rsidR="00811D7A" w:rsidRPr="00476B47" w:rsidTr="00476B47">
        <w:trPr>
          <w:trHeight w:hRule="exact" w:val="130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Popis radova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7A" w:rsidRPr="00476B47" w:rsidRDefault="00811D7A" w:rsidP="00476B47">
            <w:pPr>
              <w:jc w:val="both"/>
            </w:pPr>
            <w:r w:rsidRPr="00476B47">
              <w:t xml:space="preserve">-članak: „Čovjek bez sjene ili o </w:t>
            </w:r>
            <w:r w:rsidR="003979D7" w:rsidRPr="00476B47">
              <w:t>'</w:t>
            </w:r>
            <w:r w:rsidRPr="00476B47">
              <w:t xml:space="preserve">Čudnovatoj pripovijesti Petra </w:t>
            </w:r>
            <w:proofErr w:type="spellStart"/>
            <w:r w:rsidRPr="00476B47">
              <w:t>Schlemihla</w:t>
            </w:r>
            <w:proofErr w:type="spellEnd"/>
            <w:r w:rsidR="003979D7" w:rsidRPr="00476B47">
              <w:t>'</w:t>
            </w:r>
            <w:r w:rsidRPr="00476B47">
              <w:t xml:space="preserve">, njemačkog romantičara Adalberta von </w:t>
            </w:r>
            <w:proofErr w:type="spellStart"/>
            <w:r w:rsidRPr="00476B47">
              <w:t>Chamissoa</w:t>
            </w:r>
            <w:proofErr w:type="spellEnd"/>
            <w:r w:rsidRPr="00476B47">
              <w:t xml:space="preserve">“, </w:t>
            </w:r>
            <w:r w:rsidRPr="00476B47">
              <w:rPr>
                <w:i/>
              </w:rPr>
              <w:t>Književna revija</w:t>
            </w:r>
            <w:r w:rsidRPr="00476B47">
              <w:t>, Časopis za književnost i kulturu, god. 50., br.2., 2010., Osijek, str. 111.-122.</w:t>
            </w:r>
          </w:p>
        </w:tc>
      </w:tr>
      <w:tr w:rsidR="00811D7A" w:rsidRPr="00476B47" w:rsidTr="006C413A">
        <w:trPr>
          <w:trHeight w:hRule="exact" w:val="964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Popis aktivnih sudjelovanja na kongresima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7A" w:rsidRPr="00476B47" w:rsidRDefault="00811D7A" w:rsidP="006C413A"/>
        </w:tc>
      </w:tr>
      <w:tr w:rsidR="00811D7A" w:rsidRPr="00476B47" w:rsidTr="006C413A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11D7A" w:rsidRPr="00476B47" w:rsidRDefault="00811D7A" w:rsidP="006C413A">
            <w:pPr>
              <w:spacing w:before="120"/>
              <w:jc w:val="center"/>
              <w:rPr>
                <w:b/>
              </w:rPr>
            </w:pPr>
            <w:r w:rsidRPr="00476B47">
              <w:rPr>
                <w:b/>
                <w:lang w:val="pt-BR"/>
              </w:rPr>
              <w:t>NASLOV PREDLOŽENE TEME</w:t>
            </w:r>
          </w:p>
        </w:tc>
      </w:tr>
      <w:tr w:rsidR="00811D7A" w:rsidRPr="00476B47" w:rsidTr="00476B47">
        <w:trPr>
          <w:trHeight w:hRule="exact" w:val="1130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Hrvatski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476B47">
            <w:pPr>
              <w:jc w:val="center"/>
              <w:rPr>
                <w:b/>
                <w:i/>
              </w:rPr>
            </w:pPr>
            <w:proofErr w:type="spellStart"/>
            <w:r w:rsidRPr="00476B47">
              <w:rPr>
                <w:b/>
              </w:rPr>
              <w:t>Literarizacija</w:t>
            </w:r>
            <w:proofErr w:type="spellEnd"/>
            <w:r w:rsidRPr="00476B47">
              <w:rPr>
                <w:b/>
              </w:rPr>
              <w:t xml:space="preserve"> krivnje u njemačkim/austrijskim romanima poratne generacije</w:t>
            </w:r>
            <w:r w:rsidR="003979D7" w:rsidRPr="00476B47">
              <w:rPr>
                <w:b/>
              </w:rPr>
              <w:t>:</w:t>
            </w:r>
            <w:r w:rsidR="00476B47">
              <w:rPr>
                <w:b/>
              </w:rPr>
              <w:t xml:space="preserve"> </w:t>
            </w:r>
            <w:r w:rsidRPr="00476B47">
              <w:rPr>
                <w:b/>
              </w:rPr>
              <w:t>B</w:t>
            </w:r>
            <w:r w:rsidR="003979D7" w:rsidRPr="00476B47">
              <w:rPr>
                <w:b/>
              </w:rPr>
              <w:t xml:space="preserve">. </w:t>
            </w:r>
            <w:proofErr w:type="spellStart"/>
            <w:r w:rsidRPr="00476B47">
              <w:rPr>
                <w:b/>
              </w:rPr>
              <w:t>Schlink</w:t>
            </w:r>
            <w:proofErr w:type="spellEnd"/>
            <w:r w:rsidRPr="00476B47">
              <w:rPr>
                <w:b/>
              </w:rPr>
              <w:t xml:space="preserve"> </w:t>
            </w:r>
            <w:r w:rsidRPr="00476B47">
              <w:rPr>
                <w:b/>
                <w:i/>
              </w:rPr>
              <w:t>Žena kojoj sam čitao</w:t>
            </w:r>
            <w:r w:rsidRPr="00476B47">
              <w:rPr>
                <w:b/>
              </w:rPr>
              <w:t>, H</w:t>
            </w:r>
            <w:r w:rsidR="003979D7" w:rsidRPr="00476B47">
              <w:rPr>
                <w:b/>
              </w:rPr>
              <w:t>.</w:t>
            </w:r>
            <w:r w:rsidRPr="00476B47">
              <w:rPr>
                <w:b/>
              </w:rPr>
              <w:t>-U</w:t>
            </w:r>
            <w:r w:rsidR="003979D7" w:rsidRPr="00476B47">
              <w:rPr>
                <w:b/>
              </w:rPr>
              <w:t>.</w:t>
            </w:r>
            <w:r w:rsidRPr="00476B47">
              <w:rPr>
                <w:b/>
              </w:rPr>
              <w:t xml:space="preserve"> </w:t>
            </w:r>
            <w:proofErr w:type="spellStart"/>
            <w:r w:rsidRPr="00476B47">
              <w:rPr>
                <w:b/>
              </w:rPr>
              <w:t>Treichel</w:t>
            </w:r>
            <w:proofErr w:type="spellEnd"/>
            <w:r w:rsidRPr="00476B47">
              <w:rPr>
                <w:b/>
              </w:rPr>
              <w:t xml:space="preserve"> </w:t>
            </w:r>
            <w:r w:rsidRPr="00476B47">
              <w:rPr>
                <w:b/>
                <w:i/>
              </w:rPr>
              <w:t>Izgubljeni</w:t>
            </w:r>
            <w:r w:rsidRPr="00476B47">
              <w:rPr>
                <w:b/>
              </w:rPr>
              <w:t>,</w:t>
            </w:r>
            <w:r w:rsidRPr="00476B47">
              <w:rPr>
                <w:b/>
                <w:i/>
              </w:rPr>
              <w:t xml:space="preserve"> </w:t>
            </w:r>
            <w:r w:rsidRPr="00476B47">
              <w:rPr>
                <w:b/>
              </w:rPr>
              <w:t>M</w:t>
            </w:r>
            <w:r w:rsidR="003979D7" w:rsidRPr="00476B47">
              <w:rPr>
                <w:b/>
              </w:rPr>
              <w:t>.</w:t>
            </w:r>
            <w:r w:rsidRPr="00476B47">
              <w:rPr>
                <w:b/>
              </w:rPr>
              <w:t xml:space="preserve"> </w:t>
            </w:r>
            <w:proofErr w:type="spellStart"/>
            <w:r w:rsidRPr="00476B47">
              <w:rPr>
                <w:b/>
              </w:rPr>
              <w:t>Beyer</w:t>
            </w:r>
            <w:proofErr w:type="spellEnd"/>
            <w:r w:rsidRPr="00476B47">
              <w:rPr>
                <w:b/>
              </w:rPr>
              <w:t xml:space="preserve"> </w:t>
            </w:r>
            <w:r w:rsidRPr="00476B47">
              <w:rPr>
                <w:b/>
                <w:i/>
              </w:rPr>
              <w:t xml:space="preserve">Leteće lisice </w:t>
            </w:r>
            <w:r w:rsidRPr="00476B47">
              <w:rPr>
                <w:b/>
              </w:rPr>
              <w:t xml:space="preserve">i </w:t>
            </w:r>
            <w:proofErr w:type="spellStart"/>
            <w:r w:rsidRPr="00476B47">
              <w:rPr>
                <w:b/>
              </w:rPr>
              <w:t>Ch</w:t>
            </w:r>
            <w:proofErr w:type="spellEnd"/>
            <w:r w:rsidR="003979D7" w:rsidRPr="00476B47">
              <w:rPr>
                <w:b/>
              </w:rPr>
              <w:t>.</w:t>
            </w:r>
            <w:r w:rsidRPr="00476B47">
              <w:rPr>
                <w:b/>
              </w:rPr>
              <w:t xml:space="preserve"> </w:t>
            </w:r>
            <w:proofErr w:type="spellStart"/>
            <w:r w:rsidRPr="00476B47">
              <w:rPr>
                <w:b/>
              </w:rPr>
              <w:t>Ransmayr</w:t>
            </w:r>
            <w:proofErr w:type="spellEnd"/>
            <w:r w:rsidRPr="00476B47">
              <w:rPr>
                <w:b/>
              </w:rPr>
              <w:t xml:space="preserve"> </w:t>
            </w:r>
            <w:proofErr w:type="spellStart"/>
            <w:r w:rsidRPr="00476B47">
              <w:rPr>
                <w:b/>
                <w:i/>
              </w:rPr>
              <w:t>Morbus</w:t>
            </w:r>
            <w:proofErr w:type="spellEnd"/>
            <w:r w:rsidRPr="00476B47">
              <w:rPr>
                <w:b/>
                <w:i/>
              </w:rPr>
              <w:t xml:space="preserve"> </w:t>
            </w:r>
            <w:proofErr w:type="spellStart"/>
            <w:r w:rsidRPr="00476B47">
              <w:rPr>
                <w:b/>
                <w:i/>
              </w:rPr>
              <w:t>Kitahara</w:t>
            </w:r>
            <w:proofErr w:type="spellEnd"/>
          </w:p>
        </w:tc>
      </w:tr>
      <w:tr w:rsidR="00811D7A" w:rsidRPr="00476B47" w:rsidTr="00476B47">
        <w:trPr>
          <w:trHeight w:hRule="exact" w:val="1287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Engleski/njemački</w:t>
            </w:r>
          </w:p>
          <w:p w:rsidR="00811D7A" w:rsidRPr="00476B47" w:rsidRDefault="00811D7A" w:rsidP="006C413A">
            <w:pPr>
              <w:rPr>
                <w:b/>
              </w:rPr>
            </w:pPr>
            <w:r w:rsidRPr="00476B47">
              <w:t>(za one koji žele da im se odobri pisanje rada na stranom jeziku)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:rsidR="00811D7A" w:rsidRPr="00476B47" w:rsidRDefault="00811D7A" w:rsidP="00476B47"/>
        </w:tc>
      </w:tr>
      <w:tr w:rsidR="00811D7A" w:rsidRPr="00476B47" w:rsidTr="006C413A">
        <w:trPr>
          <w:trHeight w:hRule="exact" w:val="72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Jezik na kojem će se pisati rad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11D7A" w:rsidRPr="00476B47" w:rsidRDefault="00811D7A" w:rsidP="006C413A">
            <w:r w:rsidRPr="00476B47">
              <w:t>Hrvatski</w:t>
            </w:r>
          </w:p>
          <w:p w:rsidR="00811D7A" w:rsidRPr="00476B47" w:rsidRDefault="00811D7A" w:rsidP="006C413A">
            <w:pPr>
              <w:jc w:val="center"/>
            </w:pPr>
          </w:p>
        </w:tc>
      </w:tr>
      <w:tr w:rsidR="00811D7A" w:rsidRPr="00476B47" w:rsidTr="006C413A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11D7A" w:rsidRPr="00476B47" w:rsidRDefault="00811D7A" w:rsidP="006C413A">
            <w:pPr>
              <w:jc w:val="center"/>
              <w:rPr>
                <w:b/>
              </w:rPr>
            </w:pPr>
            <w:r w:rsidRPr="00476B47">
              <w:rPr>
                <w:b/>
              </w:rPr>
              <w:lastRenderedPageBreak/>
              <w:t>OBRAZLOŽENJE TEME</w:t>
            </w:r>
          </w:p>
        </w:tc>
      </w:tr>
      <w:tr w:rsidR="00811D7A" w:rsidRPr="00476B47" w:rsidTr="00476B47">
        <w:trPr>
          <w:trHeight w:hRule="exact" w:val="4500"/>
        </w:trPr>
        <w:tc>
          <w:tcPr>
            <w:tcW w:w="2475" w:type="dxa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Sažetak na hrvatskom jeziku</w:t>
            </w:r>
          </w:p>
          <w:p w:rsidR="00811D7A" w:rsidRPr="00476B47" w:rsidRDefault="00811D7A" w:rsidP="006C413A">
            <w:r w:rsidRPr="00476B47">
              <w:t>(maksimalno 1000 znakova s praznim mjestima)</w:t>
            </w:r>
          </w:p>
        </w:tc>
        <w:tc>
          <w:tcPr>
            <w:tcW w:w="7425" w:type="dxa"/>
            <w:gridSpan w:val="4"/>
            <w:vAlign w:val="center"/>
          </w:tcPr>
          <w:p w:rsidR="00811D7A" w:rsidRPr="00476B47" w:rsidRDefault="00811D7A" w:rsidP="00476B47">
            <w:pPr>
              <w:ind w:left="72"/>
              <w:jc w:val="both"/>
            </w:pPr>
            <w:r w:rsidRPr="00476B47">
              <w:t>U širem smislu pitanje na koje ovaj rad treba dati odgovor jest kako se njemački/austrijski autori poratne generacije pokušavaju pomiriti s prošlosti čija je ostavština holokaust, tj. kako pokušavaju kritički svladati prošlost, s posebnim osvrtom na aspekt krivnje, njezino reflektira</w:t>
            </w:r>
            <w:r w:rsidR="00476B47">
              <w:t>nje u romanima i proces njezina</w:t>
            </w:r>
            <w:r w:rsidRPr="00476B47">
              <w:t xml:space="preserve"> </w:t>
            </w:r>
            <w:proofErr w:type="spellStart"/>
            <w:r w:rsidRPr="00476B47">
              <w:t>transgeneracijskoga</w:t>
            </w:r>
            <w:proofErr w:type="spellEnd"/>
            <w:r w:rsidRPr="00476B47">
              <w:t xml:space="preserve"> prenošenja. U uvodnom će dijelu rada biti govora o pojmu krivnje te o pitanju (kolektivne) krivnje u poratnom vremenu i na kraju 20. stoljeća. Potom će se napraviti uvod u ključne teorijske tekstove o krivnji (K. Jaspers, A. i M. </w:t>
            </w:r>
            <w:proofErr w:type="spellStart"/>
            <w:r w:rsidRPr="00476B47">
              <w:t>Mitscherlich</w:t>
            </w:r>
            <w:proofErr w:type="spellEnd"/>
            <w:r w:rsidRPr="00476B47">
              <w:t xml:space="preserve"> i R. Giordano) te dati uvid u proces </w:t>
            </w:r>
            <w:proofErr w:type="spellStart"/>
            <w:r w:rsidRPr="00476B47">
              <w:t>transgeneracijskoga</w:t>
            </w:r>
            <w:proofErr w:type="spellEnd"/>
            <w:r w:rsidRPr="00476B47">
              <w:t xml:space="preserve"> prenošenja, pojam generacije i pojmove poput sjećanja i pamćenja kao alternativu za prevladavanje krivnje. Glavni dio rada pratit će analizu odabranih romana (</w:t>
            </w:r>
            <w:proofErr w:type="spellStart"/>
            <w:r w:rsidRPr="00476B47">
              <w:t>Bernhard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Schlinkov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>Žena kojoj sam čitao</w:t>
            </w:r>
            <w:r w:rsidRPr="00476B47">
              <w:t xml:space="preserve">, </w:t>
            </w:r>
            <w:proofErr w:type="spellStart"/>
            <w:r w:rsidRPr="00476B47">
              <w:t>Hans-Ulrich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Treichelov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>Izgubljeni</w:t>
            </w:r>
            <w:r w:rsidRPr="00476B47">
              <w:t xml:space="preserve">, Marcel </w:t>
            </w:r>
            <w:proofErr w:type="spellStart"/>
            <w:r w:rsidRPr="00476B47">
              <w:t>Beyerov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>Leteće lisice</w:t>
            </w:r>
            <w:r w:rsidRPr="00476B47">
              <w:t xml:space="preserve"> i </w:t>
            </w:r>
            <w:proofErr w:type="spellStart"/>
            <w:r w:rsidRPr="00476B47">
              <w:t>Christoph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Ransmayrov</w:t>
            </w:r>
            <w:proofErr w:type="spellEnd"/>
            <w:r w:rsidRPr="00476B47">
              <w:t xml:space="preserve"> </w:t>
            </w:r>
            <w:proofErr w:type="spellStart"/>
            <w:r w:rsidRPr="00476B47">
              <w:rPr>
                <w:i/>
              </w:rPr>
              <w:t>Morbus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Kitahara</w:t>
            </w:r>
            <w:proofErr w:type="spellEnd"/>
            <w:r w:rsidRPr="00476B47">
              <w:t>). U posljednjem će se poglavlju dobiveni odgovori integrirati u zaključak rada</w:t>
            </w:r>
          </w:p>
        </w:tc>
      </w:tr>
      <w:tr w:rsidR="00811D7A" w:rsidRPr="00476B47" w:rsidTr="00476B47">
        <w:trPr>
          <w:trHeight w:hRule="exact" w:val="2551"/>
        </w:trPr>
        <w:tc>
          <w:tcPr>
            <w:tcW w:w="2475" w:type="dxa"/>
            <w:shd w:val="clear" w:color="auto" w:fill="D9D9D9"/>
            <w:vAlign w:val="center"/>
          </w:tcPr>
          <w:p w:rsidR="00811D7A" w:rsidRPr="00476B47" w:rsidRDefault="00811D7A" w:rsidP="006C413A">
            <w:pPr>
              <w:rPr>
                <w:b/>
              </w:rPr>
            </w:pPr>
            <w:r w:rsidRPr="00476B47">
              <w:rPr>
                <w:b/>
              </w:rPr>
              <w:t>Sažetak na engleskom/njemačkom jeziku</w:t>
            </w:r>
          </w:p>
          <w:p w:rsidR="00811D7A" w:rsidRPr="00476B47" w:rsidRDefault="00811D7A" w:rsidP="006C413A">
            <w:r w:rsidRPr="00476B47">
              <w:t>(za one koji žele da im se odobri pisanje rada na stranom jeziku - maksimalno 1000 znakova s praznim mjestima)</w:t>
            </w:r>
          </w:p>
        </w:tc>
        <w:tc>
          <w:tcPr>
            <w:tcW w:w="7425" w:type="dxa"/>
            <w:gridSpan w:val="4"/>
            <w:vAlign w:val="center"/>
          </w:tcPr>
          <w:p w:rsidR="00811D7A" w:rsidRPr="00476B47" w:rsidRDefault="00811D7A" w:rsidP="006C413A">
            <w:pPr>
              <w:ind w:left="72"/>
              <w:jc w:val="both"/>
            </w:pP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476B47" w:rsidP="006C413A">
            <w:pPr>
              <w:spacing w:before="120" w:line="360" w:lineRule="auto"/>
              <w:ind w:left="-180" w:firstLine="180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Uvod </w:t>
            </w:r>
            <w:r w:rsidR="00811D7A" w:rsidRPr="00476B47">
              <w:rPr>
                <w:lang w:val="pt-BR"/>
              </w:rPr>
              <w:t>(</w:t>
            </w:r>
            <w:r w:rsidR="00811D7A" w:rsidRPr="00476B47">
              <w:t>maksimalno</w:t>
            </w:r>
            <w:r w:rsidR="00811D7A" w:rsidRPr="00476B47">
              <w:rPr>
                <w:lang w:val="pt-BR"/>
              </w:rPr>
              <w:t xml:space="preserve"> 2000 znakova s praznim mjestima)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476B47">
            <w:pPr>
              <w:jc w:val="both"/>
              <w:rPr>
                <w:bCs/>
                <w:i/>
                <w:color w:val="000000"/>
              </w:rPr>
            </w:pPr>
            <w:r w:rsidRPr="00476B47">
              <w:t xml:space="preserve">Suočavanje sa strahotama Drugoga svjetskog rata postavlja pitanja dobra i zla, pitanje krivnje i odgovornosti. Godina 1945. nije nikako stvar prošlosti, nego djeluje na dugi rok u raznim oblicima (Sulejman </w:t>
            </w:r>
            <w:proofErr w:type="spellStart"/>
            <w:r w:rsidRPr="00476B47">
              <w:t>Bosto</w:t>
            </w:r>
            <w:proofErr w:type="spellEnd"/>
            <w:r w:rsidRPr="00476B47">
              <w:t xml:space="preserve">, </w:t>
            </w:r>
            <w:r w:rsidRPr="00476B47">
              <w:rPr>
                <w:i/>
              </w:rPr>
              <w:t>Pitanje</w:t>
            </w:r>
            <w:r w:rsidRPr="00476B47">
              <w:t xml:space="preserve"> </w:t>
            </w:r>
            <w:r w:rsidRPr="00476B47">
              <w:rPr>
                <w:i/>
              </w:rPr>
              <w:t xml:space="preserve">krivnje – između moralnog univerzalizma i ideologije, </w:t>
            </w:r>
            <w:r w:rsidRPr="00476B47">
              <w:t>16).</w:t>
            </w:r>
            <w:r w:rsidRPr="00476B47">
              <w:rPr>
                <w:b/>
              </w:rPr>
              <w:t xml:space="preserve"> </w:t>
            </w:r>
            <w:r w:rsidRPr="00476B47">
              <w:t xml:space="preserve">Neposredno nakon rata Nijemci su sav trud uložili u obnovu države i potiskivanje prošlosti. Nakon iscrpnih rasprava o pitanju kolektivne krivnje vrlo se brzo u svim područjima javnog života pojavio pojam „kritičko raščišćavanje s prošlošću“. Time su Nijemci započeli proces za koji neki kažu da i danas još uvijek traje, dok drugi smatraju da je nemoguće svladati prošlost. U središtu ovoga procesa nalazi se pitanje krivnje koje nijednu poratnu generaciju nije ostavilo ravnodušnom: „Samo krivci su krivi“, rekao je prilikom intervjua s novinarom Martinom </w:t>
            </w:r>
            <w:proofErr w:type="spellStart"/>
            <w:r w:rsidRPr="00476B47">
              <w:t>Doerryem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Elie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Wiesel</w:t>
            </w:r>
            <w:proofErr w:type="spellEnd"/>
            <w:r w:rsidRPr="00476B47">
              <w:t xml:space="preserve">, čovjek koji je preživio Auschwitz (M. </w:t>
            </w:r>
            <w:proofErr w:type="spellStart"/>
            <w:r w:rsidRPr="00476B47">
              <w:t>Doerry</w:t>
            </w:r>
            <w:proofErr w:type="spellEnd"/>
            <w:r w:rsidRPr="00476B47">
              <w:t xml:space="preserve">, </w:t>
            </w:r>
            <w:proofErr w:type="spellStart"/>
            <w:r w:rsidRPr="00476B47">
              <w:rPr>
                <w:rStyle w:val="apple-style-span"/>
                <w:bCs/>
                <w:i/>
                <w:color w:val="000000"/>
              </w:rPr>
              <w:t>Nirgendwo</w:t>
            </w:r>
            <w:proofErr w:type="spellEnd"/>
            <w:r w:rsidRPr="00476B47">
              <w:rPr>
                <w:rStyle w:val="apple-style-span"/>
                <w:bCs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bCs/>
                <w:i/>
                <w:color w:val="000000"/>
              </w:rPr>
              <w:t>und</w:t>
            </w:r>
            <w:proofErr w:type="spellEnd"/>
            <w:r w:rsidRPr="00476B47">
              <w:rPr>
                <w:rStyle w:val="apple-style-span"/>
                <w:bCs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bCs/>
                <w:i/>
                <w:color w:val="000000"/>
              </w:rPr>
              <w:t>überall</w:t>
            </w:r>
            <w:proofErr w:type="spellEnd"/>
            <w:r w:rsidRPr="00476B47">
              <w:rPr>
                <w:rStyle w:val="apple-style-span"/>
                <w:bCs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bCs/>
                <w:i/>
                <w:color w:val="000000"/>
              </w:rPr>
              <w:t>zu</w:t>
            </w:r>
            <w:proofErr w:type="spellEnd"/>
            <w:r w:rsidRPr="00476B47">
              <w:rPr>
                <w:rStyle w:val="apple-style-span"/>
                <w:bCs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bCs/>
                <w:i/>
                <w:color w:val="000000"/>
              </w:rPr>
              <w:t>Haus</w:t>
            </w:r>
            <w:proofErr w:type="spellEnd"/>
            <w:r w:rsidRPr="00476B47">
              <w:rPr>
                <w:rStyle w:val="apple-style-span"/>
                <w:bCs/>
                <w:i/>
                <w:color w:val="000000"/>
              </w:rPr>
              <w:t xml:space="preserve">. </w:t>
            </w:r>
            <w:proofErr w:type="spellStart"/>
            <w:r w:rsidRPr="00476B47">
              <w:rPr>
                <w:rStyle w:val="apple-style-span"/>
                <w:i/>
                <w:color w:val="000000"/>
              </w:rPr>
              <w:t>Gespräche</w:t>
            </w:r>
            <w:proofErr w:type="spellEnd"/>
            <w:r w:rsidRPr="00476B47">
              <w:rPr>
                <w:rStyle w:val="apple-style-span"/>
                <w:i/>
                <w:color w:val="000000"/>
              </w:rPr>
              <w:t xml:space="preserve"> mit </w:t>
            </w:r>
            <w:proofErr w:type="spellStart"/>
            <w:r w:rsidRPr="00476B47">
              <w:rPr>
                <w:rStyle w:val="apple-style-span"/>
                <w:i/>
                <w:color w:val="000000"/>
              </w:rPr>
              <w:t>Überlebenden</w:t>
            </w:r>
            <w:proofErr w:type="spellEnd"/>
            <w:r w:rsidRPr="00476B47">
              <w:rPr>
                <w:rStyle w:val="apple-style-span"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i/>
                <w:color w:val="000000"/>
              </w:rPr>
              <w:t>des</w:t>
            </w:r>
            <w:proofErr w:type="spellEnd"/>
            <w:r w:rsidRPr="00476B47">
              <w:rPr>
                <w:rStyle w:val="apple-style-span"/>
                <w:i/>
                <w:color w:val="000000"/>
              </w:rPr>
              <w:t xml:space="preserve"> </w:t>
            </w:r>
            <w:proofErr w:type="spellStart"/>
            <w:r w:rsidRPr="00476B47">
              <w:rPr>
                <w:rStyle w:val="apple-style-span"/>
                <w:i/>
                <w:color w:val="000000"/>
              </w:rPr>
              <w:t>Holocaust</w:t>
            </w:r>
            <w:proofErr w:type="spellEnd"/>
            <w:r w:rsidRPr="00476B47">
              <w:rPr>
                <w:rStyle w:val="apple-style-span"/>
                <w:color w:val="000000"/>
              </w:rPr>
              <w:t>):</w:t>
            </w:r>
            <w:r w:rsidRPr="00476B47">
              <w:t xml:space="preserve"> „Poratna generacija. Oni su po definiciji nevini. Nikada neću prihvat</w:t>
            </w:r>
            <w:r w:rsidR="00476B47">
              <w:t xml:space="preserve">iti ideju kolektivne krivnje.“ </w:t>
            </w:r>
            <w:r w:rsidRPr="00476B47">
              <w:t xml:space="preserve">Slično o tome misle Daniel </w:t>
            </w:r>
            <w:proofErr w:type="spellStart"/>
            <w:r w:rsidRPr="00476B47">
              <w:t>Goldhagen</w:t>
            </w:r>
            <w:proofErr w:type="spellEnd"/>
            <w:r w:rsidRPr="00476B47">
              <w:t xml:space="preserve"> i </w:t>
            </w:r>
            <w:proofErr w:type="spellStart"/>
            <w:r w:rsidRPr="00476B47">
              <w:t>Bernhard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Schlink</w:t>
            </w:r>
            <w:proofErr w:type="spellEnd"/>
            <w:r w:rsidRPr="00476B47">
              <w:t xml:space="preserve">: „Tko se u Trećem </w:t>
            </w:r>
            <w:proofErr w:type="spellStart"/>
            <w:r w:rsidRPr="00476B47">
              <w:t>Reichu</w:t>
            </w:r>
            <w:proofErr w:type="spellEnd"/>
            <w:r w:rsidRPr="00476B47">
              <w:rPr>
                <w:color w:val="FF0000"/>
              </w:rPr>
              <w:t xml:space="preserve"> </w:t>
            </w:r>
            <w:r w:rsidRPr="00476B47">
              <w:t>opteretio krivnjom, ostaje kriv – tko bi mu mogao oprostiti i proglasiti ga nevinim? Oprostiti mogu samo žrtve, a kada one umru, nitko nije u stanju proglasiti počinitelje nevinim. I naredna generacija je kriva, ukoliko nije prekinula kontakt s generacijom očeva. Ljubav djece prema roditeljima, njihovo poštovanje prema učiteljima, profesorima,</w:t>
            </w:r>
            <w:r w:rsidRPr="00476B47">
              <w:rPr>
                <w:lang w:val="hr-BA"/>
              </w:rPr>
              <w:t xml:space="preserve"> svećenicima</w:t>
            </w:r>
            <w:r w:rsidRPr="00476B47">
              <w:t xml:space="preserve"> i šefovima, zahvalnost i privrženost njima čini ih njihovim suradnicima...“ (</w:t>
            </w:r>
            <w:proofErr w:type="spellStart"/>
            <w:r w:rsidRPr="00476B47">
              <w:rPr>
                <w:i/>
              </w:rPr>
              <w:t>Müssen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wir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heute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noch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schuldig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fühlen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Stern</w:t>
            </w:r>
            <w:proofErr w:type="spellEnd"/>
            <w:r w:rsidRPr="00476B47">
              <w:t xml:space="preserve"> 5/2005).</w:t>
            </w:r>
          </w:p>
          <w:p w:rsidR="00811D7A" w:rsidRPr="00476B47" w:rsidRDefault="00811D7A" w:rsidP="00476B47">
            <w:pPr>
              <w:jc w:val="both"/>
              <w:rPr>
                <w:lang w:val="pt-BR"/>
              </w:rPr>
            </w:pPr>
            <w:r w:rsidRPr="00476B47">
              <w:t xml:space="preserve">Sredinom devedesetih godina u do tada neviđenom i neočekivanom obliku nacionalsocijalistička je prošlost prodrla u svijest javnosti. Novi aspekti kao što su progoni, zračni napadi na civilne ciljeve i razaranje gradova i kulturnih spomenika – do tada tabu-teme – našli su se u javnoj diskusiji. Svjedoke holokausta naslijedila je mlađa generacija autora koja je autentične doživljaje razaranja zamijenila književnim konceptima sjećanja (Barbara </w:t>
            </w:r>
            <w:proofErr w:type="spellStart"/>
            <w:r w:rsidRPr="00476B47">
              <w:t>Besslich</w:t>
            </w:r>
            <w:proofErr w:type="spellEnd"/>
            <w:r w:rsidRPr="00476B47">
              <w:t xml:space="preserve">, </w:t>
            </w:r>
            <w:proofErr w:type="spellStart"/>
            <w:r w:rsidRPr="00476B47">
              <w:rPr>
                <w:i/>
              </w:rPr>
              <w:t>Wende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Erinnerns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Geschichtskonstruktionen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in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Literatur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nach</w:t>
            </w:r>
            <w:proofErr w:type="spellEnd"/>
            <w:r w:rsidRPr="00476B47">
              <w:rPr>
                <w:i/>
              </w:rPr>
              <w:t xml:space="preserve"> 1989</w:t>
            </w:r>
            <w:r w:rsidRPr="00476B47">
              <w:t xml:space="preserve">). Američki historičar Omer </w:t>
            </w:r>
            <w:proofErr w:type="spellStart"/>
            <w:r w:rsidRPr="00476B47">
              <w:t>Bartov</w:t>
            </w:r>
            <w:proofErr w:type="spellEnd"/>
            <w:r w:rsidRPr="00476B47">
              <w:t xml:space="preserve"> ukazao je na činjenicu da su značajni nositelji politike sjećanja sredine devedesetih godina rođeni nakon rata. Jednako aktualno kao neposredno nakon rata ostalo je i pitanje krivnje i odgovornosti. O tome svjedoče mnoge debate i medijski događaji poput filma Stevena Spielberga</w:t>
            </w:r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Schindlerova</w:t>
            </w:r>
            <w:proofErr w:type="spellEnd"/>
            <w:r w:rsidRPr="00476B47">
              <w:rPr>
                <w:i/>
              </w:rPr>
              <w:t xml:space="preserve"> lista</w:t>
            </w:r>
            <w:r w:rsidRPr="00476B47">
              <w:t xml:space="preserve"> </w:t>
            </w:r>
            <w:r w:rsidRPr="00476B47">
              <w:lastRenderedPageBreak/>
              <w:t xml:space="preserve">(1994), dnevnici </w:t>
            </w:r>
            <w:proofErr w:type="spellStart"/>
            <w:r w:rsidRPr="00476B47">
              <w:t>Victora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Klemperera</w:t>
            </w:r>
            <w:proofErr w:type="spellEnd"/>
            <w:r w:rsidRPr="00476B47">
              <w:t xml:space="preserve"> (</w:t>
            </w:r>
            <w:proofErr w:type="spellStart"/>
            <w:r w:rsidRPr="00476B47">
              <w:rPr>
                <w:i/>
              </w:rPr>
              <w:t>Ich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will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Zeugnis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ablegen</w:t>
            </w:r>
            <w:proofErr w:type="spellEnd"/>
            <w:r w:rsidRPr="00476B47">
              <w:rPr>
                <w:i/>
              </w:rPr>
              <w:t xml:space="preserve"> bis </w:t>
            </w:r>
            <w:proofErr w:type="spellStart"/>
            <w:r w:rsidRPr="00476B47">
              <w:rPr>
                <w:i/>
              </w:rPr>
              <w:t>zum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letzten</w:t>
            </w:r>
            <w:proofErr w:type="spellEnd"/>
            <w:r w:rsidRPr="00476B47">
              <w:t xml:space="preserve">. </w:t>
            </w:r>
            <w:proofErr w:type="spellStart"/>
            <w:r w:rsidRPr="00476B47">
              <w:t>Tagebücher</w:t>
            </w:r>
            <w:proofErr w:type="spellEnd"/>
            <w:r w:rsidRPr="00476B47">
              <w:t xml:space="preserve"> 1933-1945, 1995), knjiga Daniela </w:t>
            </w:r>
            <w:proofErr w:type="spellStart"/>
            <w:r w:rsidRPr="00476B47">
              <w:t>Goldhagena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>Hitler i njegovi voljni izvršitelji</w:t>
            </w:r>
            <w:r w:rsidRPr="00476B47">
              <w:t xml:space="preserve"> (1996.), kao i izložba </w:t>
            </w:r>
            <w:r w:rsidRPr="00476B47">
              <w:rPr>
                <w:i/>
              </w:rPr>
              <w:t xml:space="preserve">Zločini </w:t>
            </w:r>
            <w:proofErr w:type="spellStart"/>
            <w:r w:rsidRPr="00476B47">
              <w:rPr>
                <w:i/>
              </w:rPr>
              <w:t>Wehrmachta</w:t>
            </w:r>
            <w:proofErr w:type="spellEnd"/>
            <w:r w:rsidR="00476B47">
              <w:t xml:space="preserve"> </w:t>
            </w:r>
            <w:r w:rsidRPr="00476B47">
              <w:t xml:space="preserve">(1995-1999). U svim debatama devedesetih godina ogleda se nastojanje da se pronađe odgovarajući način javnoga sjećanja na prošlost: krivnja visi kao upozorenje iznad njemačke prošlosti, sadašnjosti i budućnosti. Da li se „njemačka krivnja“ – kao u kršćanskoj tradiciji – može okajati ili se – kao u židovskoj tradiciji – treba zauvijek dalje prenositi. 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811D7A" w:rsidP="006C413A">
            <w:pPr>
              <w:spacing w:before="120" w:line="360" w:lineRule="auto"/>
              <w:ind w:left="-180" w:firstLine="180"/>
              <w:rPr>
                <w:b/>
                <w:lang w:val="pt-BR"/>
              </w:rPr>
            </w:pPr>
            <w:r w:rsidRPr="00476B47">
              <w:rPr>
                <w:b/>
                <w:lang w:val="pt-BR"/>
              </w:rPr>
              <w:lastRenderedPageBreak/>
              <w:t>Pregled dosadašnjih istraživanja</w:t>
            </w:r>
            <w:r w:rsidRPr="00476B47">
              <w:rPr>
                <w:lang w:val="pt-BR"/>
              </w:rPr>
              <w:t xml:space="preserve"> (</w:t>
            </w:r>
            <w:r w:rsidRPr="00476B47">
              <w:t>maksimalno</w:t>
            </w:r>
            <w:r w:rsidRPr="00476B47">
              <w:rPr>
                <w:lang w:val="pt-BR"/>
              </w:rPr>
              <w:t xml:space="preserve"> 5000 znakova s praznim mjestima)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476B47">
            <w:pPr>
              <w:jc w:val="both"/>
              <w:rPr>
                <w:lang w:val="pt-BR"/>
              </w:rPr>
            </w:pPr>
            <w:r w:rsidRPr="00476B47">
              <w:rPr>
                <w:lang w:val="pt-BR"/>
              </w:rPr>
              <w:t>U diskursu o svladavanju prošlosti holokaust i nacionalsocijalizam uglavnom su tretirani jednako, rjeđe kao dva zasebna pojma. Ovo se istraživanje</w:t>
            </w:r>
            <w:r w:rsidR="00476B47">
              <w:rPr>
                <w:lang w:val="pt-BR"/>
              </w:rPr>
              <w:t xml:space="preserve"> </w:t>
            </w:r>
            <w:r w:rsidRPr="00476B47">
              <w:rPr>
                <w:lang w:val="pt-BR"/>
              </w:rPr>
              <w:t>fokusira na prozu, tj. na dva romana njemačkih autora koji tematiziraju više nacionalsocijalizam, dok se holokaust spom</w:t>
            </w:r>
            <w:r w:rsidR="00476B47">
              <w:rPr>
                <w:lang w:val="pt-BR"/>
              </w:rPr>
              <w:t>inje samo usputno, dakle nije u</w:t>
            </w:r>
            <w:r w:rsidR="003979D7" w:rsidRPr="00476B47">
              <w:rPr>
                <w:lang w:val="pt-BR"/>
              </w:rPr>
              <w:t xml:space="preserve"> u </w:t>
            </w:r>
            <w:r w:rsidRPr="00476B47">
              <w:rPr>
                <w:lang w:val="pt-BR"/>
              </w:rPr>
              <w:t>središtu radnje (u mnogobrojnim radovima koji proučavaju poslijeratnu književnost ukazano je na činjenicu o šutnji u njemačkoj književnosti, npr.</w:t>
            </w:r>
            <w:r w:rsidR="00476B47">
              <w:rPr>
                <w:lang w:val="pt-BR"/>
              </w:rPr>
              <w:t xml:space="preserve"> </w:t>
            </w:r>
            <w:r w:rsidRPr="00476B47">
              <w:rPr>
                <w:lang w:val="pt-BR"/>
              </w:rPr>
              <w:t>Ernestine Schlant, Günter Butzer, Stephan Braese). Chloe Paver (</w:t>
            </w:r>
            <w:r w:rsidRPr="00476B47">
              <w:rPr>
                <w:i/>
                <w:lang w:val="pt-BR"/>
              </w:rPr>
              <w:t>Memorialization in Germany since 1945</w:t>
            </w:r>
            <w:r w:rsidRPr="00476B47">
              <w:rPr>
                <w:lang w:val="pt-BR"/>
              </w:rPr>
              <w:t>, 2007.) ukazala je na to da se u posljednjih</w:t>
            </w:r>
            <w:r w:rsidR="00476B47">
              <w:rPr>
                <w:lang w:val="pt-BR"/>
              </w:rPr>
              <w:t xml:space="preserve"> </w:t>
            </w:r>
            <w:r w:rsidRPr="00476B47">
              <w:rPr>
                <w:lang w:val="pt-BR"/>
              </w:rPr>
              <w:t xml:space="preserve">nekoliko godina sve više pozornosti posvećuje istraživanju tema kao što su holokaust, sjećanje i trauma, ali da vlada nedostatak radova u kojima se </w:t>
            </w:r>
            <w:r w:rsidR="003979D7" w:rsidRPr="00476B47">
              <w:rPr>
                <w:lang w:val="pt-BR"/>
              </w:rPr>
              <w:t xml:space="preserve">ddruštvo </w:t>
            </w:r>
            <w:r w:rsidRPr="00476B47">
              <w:rPr>
                <w:lang w:val="pt-BR"/>
              </w:rPr>
              <w:t xml:space="preserve">počinitelja bavi temom nacionalsocijalizma (većina radova na ovu temu potječe iz inozemne germanistike). Pored toga zapaženo je nedovoljno bavljenje aktualnim novim izdanjima. </w:t>
            </w:r>
            <w:r w:rsidRPr="00476B47">
              <w:t xml:space="preserve">Konkretno o književnom prikazu nacionalsocijalizma od 1990. godine od presudne su važnosti dvije monografije: </w:t>
            </w:r>
            <w:proofErr w:type="spellStart"/>
            <w:r w:rsidRPr="00476B47">
              <w:t>Joachim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Garbe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 xml:space="preserve">Deutsche </w:t>
            </w:r>
            <w:proofErr w:type="spellStart"/>
            <w:r w:rsidRPr="00476B47">
              <w:rPr>
                <w:i/>
              </w:rPr>
              <w:t>Geschichte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in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Geschichten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neunziger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Jahre</w:t>
            </w:r>
            <w:proofErr w:type="spellEnd"/>
            <w:r w:rsidRPr="00476B47">
              <w:t xml:space="preserve"> (2002.) i Elena </w:t>
            </w:r>
            <w:proofErr w:type="spellStart"/>
            <w:r w:rsidRPr="00476B47">
              <w:t>Agazzi</w:t>
            </w:r>
            <w:proofErr w:type="spellEnd"/>
            <w:r w:rsidRPr="00476B47">
              <w:t xml:space="preserve"> </w:t>
            </w:r>
            <w:proofErr w:type="spellStart"/>
            <w:r w:rsidRPr="00476B47">
              <w:rPr>
                <w:i/>
              </w:rPr>
              <w:t>Erinnerte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rekonstruierte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Geschichte</w:t>
            </w:r>
            <w:proofErr w:type="spellEnd"/>
            <w:r w:rsidRPr="00476B47">
              <w:t xml:space="preserve"> (2005). Obje studije potvrđuju</w:t>
            </w:r>
            <w:r w:rsidR="00DC0990" w:rsidRPr="00476B47">
              <w:t xml:space="preserve"> glavnu</w:t>
            </w:r>
            <w:r w:rsidRPr="00476B47">
              <w:t xml:space="preserve"> tezu od njemačke poslijeratne književnosti do devedesetih godina: šutnja njemačkih poslijeratnih autora o holokaustu. Slično o tome misli i već spomenuta autorica </w:t>
            </w:r>
            <w:proofErr w:type="spellStart"/>
            <w:r w:rsidRPr="00476B47">
              <w:t>Ernestine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Schlant</w:t>
            </w:r>
            <w:proofErr w:type="spellEnd"/>
            <w:r w:rsidRPr="00476B47">
              <w:t xml:space="preserve"> u svojoj knjizi </w:t>
            </w:r>
            <w:proofErr w:type="spellStart"/>
            <w:r w:rsidRPr="00476B47">
              <w:rPr>
                <w:i/>
              </w:rPr>
              <w:t>Die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Sprache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Schweigens</w:t>
            </w:r>
            <w:proofErr w:type="spellEnd"/>
            <w:r w:rsidR="00DC0990" w:rsidRPr="00476B47">
              <w:t xml:space="preserve"> (2001</w:t>
            </w:r>
            <w:r w:rsidRPr="00476B47">
              <w:t xml:space="preserve">). </w:t>
            </w:r>
            <w:proofErr w:type="spellStart"/>
            <w:r w:rsidRPr="00476B47">
              <w:t>Hans-Joachim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Hahn</w:t>
            </w:r>
            <w:proofErr w:type="spellEnd"/>
            <w:r w:rsidRPr="00476B47">
              <w:t xml:space="preserve"> analizirao je pet književnih djela (između ostalog i </w:t>
            </w:r>
            <w:r w:rsidRPr="00476B47">
              <w:rPr>
                <w:i/>
              </w:rPr>
              <w:t xml:space="preserve">Žena kojoj sam čitao </w:t>
            </w:r>
            <w:r w:rsidRPr="00476B47">
              <w:t xml:space="preserve">B. </w:t>
            </w:r>
            <w:proofErr w:type="spellStart"/>
            <w:r w:rsidRPr="00476B47">
              <w:t>Schlinka</w:t>
            </w:r>
            <w:proofErr w:type="spellEnd"/>
            <w:r w:rsidRPr="00476B47">
              <w:t>) od kasnih sedamdesetih do sredine devedesetih godina. Za njega su ona reprezentacije holokausta (</w:t>
            </w:r>
            <w:proofErr w:type="spellStart"/>
            <w:r w:rsidRPr="00476B47">
              <w:rPr>
                <w:i/>
              </w:rPr>
              <w:t>Repräsentationen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Holocaust</w:t>
            </w:r>
            <w:proofErr w:type="spellEnd"/>
            <w:r w:rsidRPr="00476B47">
              <w:t xml:space="preserve">), iako se holokaust u njima jedva i spominje, ali su ipak, oslanjajući se na </w:t>
            </w:r>
            <w:proofErr w:type="spellStart"/>
            <w:r w:rsidRPr="00476B47">
              <w:t>Aleidu</w:t>
            </w:r>
            <w:proofErr w:type="spellEnd"/>
            <w:r w:rsidRPr="00476B47">
              <w:t xml:space="preserve"> i Jana </w:t>
            </w:r>
            <w:proofErr w:type="spellStart"/>
            <w:r w:rsidRPr="00476B47">
              <w:t>Assmanna</w:t>
            </w:r>
            <w:proofErr w:type="spellEnd"/>
            <w:r w:rsidRPr="00476B47">
              <w:t xml:space="preserve">, razračunavanje sa „socijalnim i kulturnim pamćenjem“. Barbara </w:t>
            </w:r>
            <w:proofErr w:type="spellStart"/>
            <w:r w:rsidRPr="00476B47">
              <w:t>Beßlich</w:t>
            </w:r>
            <w:proofErr w:type="spellEnd"/>
            <w:r w:rsidRPr="00476B47">
              <w:t>/</w:t>
            </w:r>
            <w:proofErr w:type="spellStart"/>
            <w:r w:rsidRPr="00476B47">
              <w:t>Katharina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Grätz</w:t>
            </w:r>
            <w:proofErr w:type="spellEnd"/>
            <w:r w:rsidRPr="00476B47">
              <w:t>/</w:t>
            </w:r>
            <w:proofErr w:type="spellStart"/>
            <w:r w:rsidRPr="00476B47">
              <w:t>Olaf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Hildebrand</w:t>
            </w:r>
            <w:proofErr w:type="spellEnd"/>
            <w:r w:rsidRPr="00476B47">
              <w:t xml:space="preserve"> u svojoj antologiji </w:t>
            </w:r>
            <w:proofErr w:type="spellStart"/>
            <w:r w:rsidRPr="00476B47">
              <w:rPr>
                <w:i/>
              </w:rPr>
              <w:t>Wende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Erinnerns</w:t>
            </w:r>
            <w:proofErr w:type="spellEnd"/>
            <w:r w:rsidRPr="00476B47">
              <w:rPr>
                <w:i/>
              </w:rPr>
              <w:t xml:space="preserve">? </w:t>
            </w:r>
            <w:proofErr w:type="spellStart"/>
            <w:r w:rsidRPr="00476B47">
              <w:rPr>
                <w:i/>
              </w:rPr>
              <w:t>Geschichtskonstruktionen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in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Literatur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nach</w:t>
            </w:r>
            <w:proofErr w:type="spellEnd"/>
            <w:r w:rsidRPr="00476B47">
              <w:rPr>
                <w:i/>
              </w:rPr>
              <w:t xml:space="preserve"> 1989</w:t>
            </w:r>
            <w:r w:rsidR="00DC0990" w:rsidRPr="00476B47">
              <w:t>, 2006</w:t>
            </w:r>
            <w:r w:rsidRPr="00476B47">
              <w:t xml:space="preserve">) govore o konjunkturi književnog sjećanja na holokaust, staru Njemačku i Njemačku Demokratsku Republiku. Na kraju valja spomenuti i monografiju </w:t>
            </w:r>
            <w:proofErr w:type="spellStart"/>
            <w:r w:rsidRPr="00476B47">
              <w:t>Friederike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Eigler</w:t>
            </w:r>
            <w:proofErr w:type="spellEnd"/>
            <w:r w:rsidRPr="00476B47">
              <w:t xml:space="preserve"> koja obrađuje aktualne generacijske romane u odnosu na dominantne tendencije u kulturnom i obiteljskom pamćenju i </w:t>
            </w:r>
            <w:proofErr w:type="spellStart"/>
            <w:r w:rsidRPr="00476B47">
              <w:t>Meike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Hermann</w:t>
            </w:r>
            <w:proofErr w:type="spellEnd"/>
            <w:r w:rsidRPr="00476B47">
              <w:t xml:space="preserve"> koja je u knjizi </w:t>
            </w:r>
            <w:proofErr w:type="spellStart"/>
            <w:r w:rsidRPr="00476B47">
              <w:rPr>
                <w:i/>
              </w:rPr>
              <w:t>Vergangenwart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Erzählen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vom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Nationalsozialismus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in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Literatur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seit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neunziger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Jahren</w:t>
            </w:r>
            <w:proofErr w:type="spellEnd"/>
            <w:r w:rsidRPr="00476B47">
              <w:t xml:space="preserve"> načinila pregled proznih tekstova koji se bave nacionalsocijalizmom s formalnog aspekta. Što se pak tiče teorijskih tekstova o krivnji u poslijeratnom vremenu</w:t>
            </w:r>
            <w:r w:rsidR="00DC0990" w:rsidRPr="00476B47">
              <w:t>,</w:t>
            </w:r>
            <w:r w:rsidRPr="00476B47">
              <w:t xml:space="preserve"> od presudnog </w:t>
            </w:r>
            <w:r w:rsidR="00DC0990" w:rsidRPr="00476B47">
              <w:t>je značenja</w:t>
            </w:r>
            <w:r w:rsidRPr="00476B47">
              <w:t xml:space="preserve"> </w:t>
            </w:r>
            <w:r w:rsidR="00DC0990" w:rsidRPr="00476B47">
              <w:t xml:space="preserve">spis </w:t>
            </w:r>
            <w:r w:rsidRPr="00476B47">
              <w:t>Karl</w:t>
            </w:r>
            <w:r w:rsidR="00DC0990" w:rsidRPr="00476B47">
              <w:t>a Jaspersa</w:t>
            </w:r>
            <w:r w:rsidRPr="00476B47">
              <w:t xml:space="preserve"> </w:t>
            </w:r>
            <w:r w:rsidRPr="00476B47">
              <w:rPr>
                <w:i/>
              </w:rPr>
              <w:t>Pitanje krivnje O političkoj odgovornosti Njemačke</w:t>
            </w:r>
            <w:r w:rsidRPr="00476B47">
              <w:t xml:space="preserve"> (1945/46.), zatim istraživanje </w:t>
            </w:r>
            <w:proofErr w:type="spellStart"/>
            <w:r w:rsidRPr="00476B47">
              <w:t>Alexandra</w:t>
            </w:r>
            <w:proofErr w:type="spellEnd"/>
            <w:r w:rsidRPr="00476B47">
              <w:t xml:space="preserve"> i Margarete </w:t>
            </w:r>
            <w:proofErr w:type="spellStart"/>
            <w:r w:rsidRPr="00476B47">
              <w:t>Mitscherlich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>Nesposobnost za tugovanje</w:t>
            </w:r>
            <w:r w:rsidRPr="00476B47">
              <w:t xml:space="preserve"> (1967.) i tekst Ralpha </w:t>
            </w:r>
            <w:proofErr w:type="spellStart"/>
            <w:r w:rsidRPr="00476B47">
              <w:t>Giordanoa</w:t>
            </w:r>
            <w:proofErr w:type="spellEnd"/>
            <w:r w:rsidRPr="00476B47">
              <w:t xml:space="preserve"> (</w:t>
            </w:r>
            <w:proofErr w:type="spellStart"/>
            <w:r w:rsidRPr="00476B47">
              <w:rPr>
                <w:i/>
              </w:rPr>
              <w:t>Die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zweite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Schuld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oder</w:t>
            </w:r>
            <w:proofErr w:type="spellEnd"/>
            <w:r w:rsidRPr="00476B47">
              <w:rPr>
                <w:i/>
              </w:rPr>
              <w:t xml:space="preserve"> Von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Last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zu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sein</w:t>
            </w:r>
            <w:proofErr w:type="spellEnd"/>
            <w:r w:rsidRPr="00476B47">
              <w:rPr>
                <w:i/>
              </w:rPr>
              <w:t xml:space="preserve">, </w:t>
            </w:r>
            <w:r w:rsidR="00DC0990" w:rsidRPr="00476B47">
              <w:t>1987</w:t>
            </w:r>
            <w:r w:rsidRPr="00476B47">
              <w:t>)</w:t>
            </w:r>
            <w:r w:rsidR="00DC0990" w:rsidRPr="00476B47">
              <w:t>,</w:t>
            </w:r>
            <w:r w:rsidRPr="00476B47">
              <w:t xml:space="preserve"> koji govori o drugoj krivnji po redu. </w:t>
            </w:r>
            <w:proofErr w:type="spellStart"/>
            <w:r w:rsidRPr="00476B47">
              <w:t>Mathias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Hirsch</w:t>
            </w:r>
            <w:proofErr w:type="spellEnd"/>
            <w:r w:rsidRPr="00476B47">
              <w:t xml:space="preserve"> u svojoj knjizi </w:t>
            </w:r>
            <w:proofErr w:type="spellStart"/>
            <w:r w:rsidRPr="00476B47">
              <w:rPr>
                <w:i/>
              </w:rPr>
              <w:t>Schuld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Schuldgefühl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Zur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Psychoanalyse</w:t>
            </w:r>
            <w:proofErr w:type="spellEnd"/>
            <w:r w:rsidRPr="00476B47">
              <w:rPr>
                <w:i/>
              </w:rPr>
              <w:t xml:space="preserve"> von Trauma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Introjekt</w:t>
            </w:r>
            <w:proofErr w:type="spellEnd"/>
            <w:r w:rsidR="00DC0990" w:rsidRPr="00476B47">
              <w:t xml:space="preserve"> (2007</w:t>
            </w:r>
            <w:r w:rsidRPr="00476B47">
              <w:t xml:space="preserve">) govori o krivnji i osjećaju krivnje u okviru psihoanalize te pojašnjava pojmove poput </w:t>
            </w:r>
            <w:proofErr w:type="spellStart"/>
            <w:r w:rsidRPr="00476B47">
              <w:t>introjekcije</w:t>
            </w:r>
            <w:proofErr w:type="spellEnd"/>
            <w:r w:rsidRPr="00476B47">
              <w:t xml:space="preserve"> i traume koji su se pokazali presudnim u procesu </w:t>
            </w:r>
            <w:proofErr w:type="spellStart"/>
            <w:r w:rsidRPr="00476B47">
              <w:t>transgeneracijskog</w:t>
            </w:r>
            <w:proofErr w:type="spellEnd"/>
            <w:r w:rsidRPr="00476B47">
              <w:t xml:space="preserve"> prenošenja. </w:t>
            </w:r>
            <w:proofErr w:type="spellStart"/>
            <w:r w:rsidRPr="00476B47">
              <w:t>Jen</w:t>
            </w:r>
            <w:r w:rsidR="00DC0990" w:rsidRPr="00476B47">
              <w:t>s</w:t>
            </w:r>
            <w:proofErr w:type="spellEnd"/>
            <w:r w:rsidR="00DC0990" w:rsidRPr="00476B47">
              <w:t xml:space="preserve"> </w:t>
            </w:r>
            <w:proofErr w:type="spellStart"/>
            <w:r w:rsidR="00DC0990" w:rsidRPr="00476B47">
              <w:t>Birkmeyer</w:t>
            </w:r>
            <w:proofErr w:type="spellEnd"/>
            <w:r w:rsidR="00DC0990" w:rsidRPr="00476B47">
              <w:t>/</w:t>
            </w:r>
            <w:proofErr w:type="spellStart"/>
            <w:r w:rsidR="00DC0990" w:rsidRPr="00476B47">
              <w:t>Cornelia</w:t>
            </w:r>
            <w:proofErr w:type="spellEnd"/>
            <w:r w:rsidR="00DC0990" w:rsidRPr="00476B47">
              <w:t xml:space="preserve"> </w:t>
            </w:r>
            <w:proofErr w:type="spellStart"/>
            <w:r w:rsidR="00DC0990" w:rsidRPr="00476B47">
              <w:t>Blasberg</w:t>
            </w:r>
            <w:proofErr w:type="spellEnd"/>
            <w:r w:rsidRPr="00476B47">
              <w:t xml:space="preserve"> u svojoj </w:t>
            </w:r>
            <w:r w:rsidR="00DC0990" w:rsidRPr="00476B47">
              <w:t xml:space="preserve">su </w:t>
            </w:r>
            <w:r w:rsidRPr="00476B47">
              <w:t>antologiji (</w:t>
            </w:r>
            <w:proofErr w:type="spellStart"/>
            <w:r w:rsidRPr="00476B47">
              <w:rPr>
                <w:i/>
              </w:rPr>
              <w:t>Erinnern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Holocaust</w:t>
            </w:r>
            <w:proofErr w:type="spellEnd"/>
            <w:r w:rsidRPr="00476B47">
              <w:rPr>
                <w:i/>
              </w:rPr>
              <w:t xml:space="preserve">? </w:t>
            </w:r>
            <w:proofErr w:type="spellStart"/>
            <w:r w:rsidRPr="00476B47">
              <w:rPr>
                <w:i/>
              </w:rPr>
              <w:t>Eine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neue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Generation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sucht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Antworten</w:t>
            </w:r>
            <w:proofErr w:type="spellEnd"/>
            <w:r w:rsidRPr="00476B47">
              <w:rPr>
                <w:i/>
              </w:rPr>
              <w:t xml:space="preserve">, </w:t>
            </w:r>
            <w:r w:rsidRPr="00476B47">
              <w:t xml:space="preserve">2006.) </w:t>
            </w:r>
            <w:r w:rsidR="00DC0990" w:rsidRPr="00476B47">
              <w:t>s</w:t>
            </w:r>
            <w:r w:rsidRPr="00476B47">
              <w:t xml:space="preserve">kupili autore koji su se suočili sa holokaustom i nacionalsocijalizmom iz perspektive poratne generacije. Među njima su Gabriele </w:t>
            </w:r>
            <w:proofErr w:type="spellStart"/>
            <w:r w:rsidRPr="00476B47">
              <w:t>Rosenthal</w:t>
            </w:r>
            <w:proofErr w:type="spellEnd"/>
            <w:r w:rsidR="00DC0990" w:rsidRPr="00476B47">
              <w:t>,</w:t>
            </w:r>
            <w:r w:rsidRPr="00476B47">
              <w:t xml:space="preserve"> koja govori o </w:t>
            </w:r>
            <w:proofErr w:type="spellStart"/>
            <w:r w:rsidRPr="00476B47">
              <w:t>transgeneracijskim</w:t>
            </w:r>
            <w:proofErr w:type="spellEnd"/>
            <w:r w:rsidRPr="00476B47">
              <w:t xml:space="preserve"> posljedicama progona i odgovornosti za zločin te Nina </w:t>
            </w:r>
            <w:proofErr w:type="spellStart"/>
            <w:r w:rsidRPr="00476B47">
              <w:t>Leonhard</w:t>
            </w:r>
            <w:proofErr w:type="spellEnd"/>
            <w:r w:rsidR="00DC0990" w:rsidRPr="00476B47">
              <w:t>,</w:t>
            </w:r>
            <w:r w:rsidRPr="00476B47">
              <w:t xml:space="preserve"> koja je opisala sjećanje na nacionalsocijalizam u okviru tri</w:t>
            </w:r>
            <w:r w:rsidR="00DC0990" w:rsidRPr="00476B47">
              <w:t>ju generacija</w:t>
            </w:r>
            <w:r w:rsidRPr="00476B47">
              <w:t xml:space="preserve">. O posljedicama traumatičnog događaja u okviru nekoliko generacija govori i antologija </w:t>
            </w:r>
            <w:proofErr w:type="spellStart"/>
            <w:r w:rsidRPr="00476B47">
              <w:t>Liliane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Opher-Cohn</w:t>
            </w:r>
            <w:proofErr w:type="spellEnd"/>
            <w:r w:rsidRPr="00476B47">
              <w:t>/</w:t>
            </w:r>
            <w:proofErr w:type="spellStart"/>
            <w:r w:rsidRPr="00476B47">
              <w:t>Johannes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Pfäfflin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Bernd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Sonntag</w:t>
            </w:r>
            <w:proofErr w:type="spellEnd"/>
            <w:r w:rsidRPr="00476B47">
              <w:t>/</w:t>
            </w:r>
            <w:proofErr w:type="spellStart"/>
            <w:r w:rsidRPr="00476B47">
              <w:t>Bernd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Klose</w:t>
            </w:r>
            <w:proofErr w:type="spellEnd"/>
            <w:r w:rsidRPr="00476B47">
              <w:t xml:space="preserve">/Peter </w:t>
            </w:r>
            <w:proofErr w:type="spellStart"/>
            <w:r w:rsidRPr="00476B47">
              <w:t>Pogany-Wnendt</w:t>
            </w:r>
            <w:proofErr w:type="spellEnd"/>
            <w:r w:rsidRPr="00476B47">
              <w:t xml:space="preserve"> (</w:t>
            </w:r>
            <w:proofErr w:type="spellStart"/>
            <w:r w:rsidRPr="00476B47">
              <w:rPr>
                <w:i/>
              </w:rPr>
              <w:t>Das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Ende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Sprachlosigkeit</w:t>
            </w:r>
            <w:proofErr w:type="spellEnd"/>
            <w:r w:rsidRPr="00476B47">
              <w:rPr>
                <w:i/>
              </w:rPr>
              <w:t xml:space="preserve">? </w:t>
            </w:r>
            <w:proofErr w:type="spellStart"/>
            <w:r w:rsidRPr="00476B47">
              <w:rPr>
                <w:i/>
              </w:rPr>
              <w:t>Auswirkungen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traumatischer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Holocaust-Erfahrungen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über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mehrere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Generationen</w:t>
            </w:r>
            <w:proofErr w:type="spellEnd"/>
            <w:r w:rsidRPr="00476B47">
              <w:rPr>
                <w:i/>
              </w:rPr>
              <w:t xml:space="preserve">, </w:t>
            </w:r>
            <w:r w:rsidRPr="00476B47">
              <w:t>2000</w:t>
            </w:r>
            <w:r w:rsidRPr="00476B47">
              <w:rPr>
                <w:i/>
              </w:rPr>
              <w:t>.</w:t>
            </w:r>
            <w:r w:rsidRPr="00476B47">
              <w:t xml:space="preserve">) u kojoj su došli do izražaja: </w:t>
            </w:r>
            <w:proofErr w:type="spellStart"/>
            <w:r w:rsidRPr="00476B47">
              <w:t>Vamik</w:t>
            </w:r>
            <w:proofErr w:type="spellEnd"/>
            <w:r w:rsidRPr="00476B47">
              <w:t xml:space="preserve"> D. </w:t>
            </w:r>
            <w:proofErr w:type="spellStart"/>
            <w:r w:rsidRPr="00476B47">
              <w:t>Volkan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Jörn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Rüsen</w:t>
            </w:r>
            <w:proofErr w:type="spellEnd"/>
            <w:r w:rsidRPr="00476B47">
              <w:t xml:space="preserve">, Ira </w:t>
            </w:r>
            <w:proofErr w:type="spellStart"/>
            <w:r w:rsidRPr="00476B47">
              <w:t>Brenner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Ilany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Kogan</w:t>
            </w:r>
            <w:proofErr w:type="spellEnd"/>
            <w:r w:rsidRPr="00476B47">
              <w:t xml:space="preserve">. O </w:t>
            </w:r>
            <w:proofErr w:type="spellStart"/>
            <w:r w:rsidRPr="00476B47">
              <w:t>transgeneracijskoj</w:t>
            </w:r>
            <w:proofErr w:type="spellEnd"/>
            <w:r w:rsidRPr="00476B47">
              <w:t xml:space="preserve"> traumi govori i </w:t>
            </w:r>
            <w:proofErr w:type="spellStart"/>
            <w:r w:rsidRPr="00476B47">
              <w:t>Sigrid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Weigel</w:t>
            </w:r>
            <w:proofErr w:type="spellEnd"/>
            <w:r w:rsidRPr="00476B47">
              <w:t xml:space="preserve"> koja je u okviru antologije Gertrude </w:t>
            </w:r>
            <w:proofErr w:type="spellStart"/>
            <w:r w:rsidRPr="00476B47">
              <w:t>Koch</w:t>
            </w:r>
            <w:proofErr w:type="spellEnd"/>
            <w:r w:rsidRPr="00476B47">
              <w:t xml:space="preserve"> </w:t>
            </w:r>
            <w:proofErr w:type="spellStart"/>
            <w:r w:rsidRPr="00476B47">
              <w:rPr>
                <w:i/>
              </w:rPr>
              <w:t>Bruchlinien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Tendenzen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Holocaustforschung</w:t>
            </w:r>
            <w:proofErr w:type="spellEnd"/>
            <w:r w:rsidRPr="00476B47">
              <w:rPr>
                <w:i/>
              </w:rPr>
              <w:t xml:space="preserve"> </w:t>
            </w:r>
            <w:r w:rsidRPr="00476B47">
              <w:t xml:space="preserve">(1999.) objavila članak pod nazivom </w:t>
            </w:r>
            <w:proofErr w:type="spellStart"/>
            <w:r w:rsidRPr="00476B47">
              <w:rPr>
                <w:i/>
              </w:rPr>
              <w:t>Télescopage</w:t>
            </w:r>
            <w:proofErr w:type="spellEnd"/>
            <w:r w:rsidRPr="00476B47">
              <w:rPr>
                <w:i/>
              </w:rPr>
              <w:t xml:space="preserve"> im </w:t>
            </w:r>
            <w:proofErr w:type="spellStart"/>
            <w:r w:rsidRPr="00476B47">
              <w:rPr>
                <w:i/>
              </w:rPr>
              <w:t>Unbewußten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Zum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Verhältnis</w:t>
            </w:r>
            <w:proofErr w:type="spellEnd"/>
            <w:r w:rsidRPr="00476B47">
              <w:rPr>
                <w:i/>
              </w:rPr>
              <w:t xml:space="preserve"> von Trauma, </w:t>
            </w:r>
            <w:proofErr w:type="spellStart"/>
            <w:r w:rsidRPr="00476B47">
              <w:rPr>
                <w:i/>
              </w:rPr>
              <w:t>Geschichtsbegriff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Literatur</w:t>
            </w:r>
            <w:proofErr w:type="spellEnd"/>
            <w:r w:rsidRPr="00476B47">
              <w:t xml:space="preserve">. Na kraju treba spomenuti i istraživanje Dan Bar-Ona pod nazivom </w:t>
            </w:r>
            <w:proofErr w:type="spellStart"/>
            <w:r w:rsidRPr="00476B47">
              <w:rPr>
                <w:i/>
              </w:rPr>
              <w:t>Die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Last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Schweigens</w:t>
            </w:r>
            <w:proofErr w:type="spellEnd"/>
            <w:r w:rsidRPr="00476B47">
              <w:rPr>
                <w:i/>
              </w:rPr>
              <w:t xml:space="preserve">: </w:t>
            </w:r>
            <w:proofErr w:type="spellStart"/>
            <w:r w:rsidRPr="00476B47">
              <w:rPr>
                <w:i/>
              </w:rPr>
              <w:t>Gespräche</w:t>
            </w:r>
            <w:proofErr w:type="spellEnd"/>
            <w:r w:rsidRPr="00476B47">
              <w:rPr>
                <w:i/>
              </w:rPr>
              <w:t xml:space="preserve"> mit </w:t>
            </w:r>
            <w:proofErr w:type="spellStart"/>
            <w:r w:rsidRPr="00476B47">
              <w:rPr>
                <w:i/>
              </w:rPr>
              <w:t>Kindern</w:t>
            </w:r>
            <w:proofErr w:type="spellEnd"/>
            <w:r w:rsidRPr="00476B47">
              <w:rPr>
                <w:i/>
              </w:rPr>
              <w:t xml:space="preserve"> von NS-</w:t>
            </w:r>
            <w:proofErr w:type="spellStart"/>
            <w:r w:rsidRPr="00476B47">
              <w:rPr>
                <w:i/>
              </w:rPr>
              <w:t>Tätern</w:t>
            </w:r>
            <w:proofErr w:type="spellEnd"/>
            <w:r w:rsidRPr="00476B47">
              <w:rPr>
                <w:i/>
              </w:rPr>
              <w:t xml:space="preserve"> </w:t>
            </w:r>
            <w:r w:rsidRPr="00476B47">
              <w:t xml:space="preserve">u kojem su prezentirane životne priče koje dokumentiraju obiteljski život </w:t>
            </w:r>
            <w:r w:rsidRPr="00476B47">
              <w:lastRenderedPageBreak/>
              <w:t>pod utjecajem nacionalsocijalizma te pokušaj naredne generacije da se</w:t>
            </w:r>
            <w:r w:rsidR="00DC0990" w:rsidRPr="00476B47">
              <w:t xml:space="preserve"> oslobodi tereta naslijeđa koji</w:t>
            </w:r>
            <w:r w:rsidRPr="00476B47">
              <w:t xml:space="preserve"> su roditelji prenijeli na njih. O pojmu generacije pisali su </w:t>
            </w:r>
            <w:proofErr w:type="spellStart"/>
            <w:r w:rsidRPr="00476B47">
              <w:t>Karl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Mannheim</w:t>
            </w:r>
            <w:proofErr w:type="spellEnd"/>
            <w:r w:rsidRPr="00476B47">
              <w:t>, Heinz Bude i Michael</w:t>
            </w:r>
            <w:r w:rsidR="00DC0990" w:rsidRPr="00476B47">
              <w:t xml:space="preserve"> </w:t>
            </w:r>
            <w:proofErr w:type="spellStart"/>
            <w:r w:rsidR="00DC0990" w:rsidRPr="00476B47">
              <w:t>Kohlstruck</w:t>
            </w:r>
            <w:proofErr w:type="spellEnd"/>
            <w:r w:rsidR="00DC0990" w:rsidRPr="00476B47">
              <w:t>. Posebno treba istaknut</w:t>
            </w:r>
            <w:r w:rsidRPr="00476B47">
              <w:t xml:space="preserve">i podjelu generacija </w:t>
            </w:r>
            <w:r w:rsidR="00DC0990" w:rsidRPr="00476B47">
              <w:t xml:space="preserve">M. </w:t>
            </w:r>
            <w:proofErr w:type="spellStart"/>
            <w:r w:rsidR="00DC0990" w:rsidRPr="00476B47">
              <w:t>Kohlstruckova</w:t>
            </w:r>
            <w:proofErr w:type="spellEnd"/>
            <w:r w:rsidR="00DC0990" w:rsidRPr="00476B47">
              <w:t xml:space="preserve"> </w:t>
            </w:r>
            <w:r w:rsidRPr="00476B47">
              <w:t>u odnosu na krivnju (</w:t>
            </w:r>
            <w:proofErr w:type="spellStart"/>
            <w:r w:rsidRPr="00476B47">
              <w:rPr>
                <w:i/>
              </w:rPr>
              <w:t>Zwischen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Erinnerung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Geschichte</w:t>
            </w:r>
            <w:proofErr w:type="spellEnd"/>
            <w:r w:rsidRPr="00476B47">
              <w:rPr>
                <w:i/>
              </w:rPr>
              <w:t xml:space="preserve">: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Nationalsozialismus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die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jungen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Deutschen</w:t>
            </w:r>
            <w:proofErr w:type="spellEnd"/>
            <w:r w:rsidRPr="00476B47">
              <w:t>, 1997). S obzirom na interes nauke o književnosti za znanstveno istraživanje pamćenja postavlja se pitanje koja je funkcija književnosti kao medij</w:t>
            </w:r>
            <w:r w:rsidR="00DC0990" w:rsidRPr="00476B47">
              <w:t>a</w:t>
            </w:r>
            <w:r w:rsidRPr="00476B47">
              <w:t xml:space="preserve"> kulturnog pamćenja. Od presudnog </w:t>
            </w:r>
            <w:r w:rsidR="00DC0990" w:rsidRPr="00476B47">
              <w:t>je značenja na ovom polju</w:t>
            </w:r>
            <w:r w:rsidR="003979D7" w:rsidRPr="00476B47">
              <w:t xml:space="preserve"> </w:t>
            </w:r>
            <w:r w:rsidR="00476B47">
              <w:t>model</w:t>
            </w:r>
            <w:r w:rsidR="003979D7" w:rsidRPr="00476B47">
              <w:t xml:space="preserve"> </w:t>
            </w:r>
            <w:r w:rsidRPr="00476B47">
              <w:t xml:space="preserve">kulturnog i komunikativnog pamćenja </w:t>
            </w:r>
            <w:proofErr w:type="spellStart"/>
            <w:r w:rsidRPr="00476B47">
              <w:t>Aleide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Assmann</w:t>
            </w:r>
            <w:proofErr w:type="spellEnd"/>
            <w:r w:rsidRPr="00476B47">
              <w:t xml:space="preserve"> koja u prvom dijelu knjige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lange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Schatten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Vergangenheit</w:t>
            </w:r>
            <w:proofErr w:type="spellEnd"/>
            <w:r w:rsidRPr="00476B47">
              <w:rPr>
                <w:i/>
              </w:rPr>
              <w:t xml:space="preserve">. </w:t>
            </w:r>
            <w:proofErr w:type="spellStart"/>
            <w:r w:rsidRPr="00476B47">
              <w:rPr>
                <w:i/>
              </w:rPr>
              <w:t>Erinnerungskultur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und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Geschichtspolitik</w:t>
            </w:r>
            <w:proofErr w:type="spellEnd"/>
            <w:r w:rsidRPr="00476B47">
              <w:t>, 2006.</w:t>
            </w:r>
            <w:r w:rsidRPr="00476B47">
              <w:rPr>
                <w:i/>
              </w:rPr>
              <w:t xml:space="preserve"> </w:t>
            </w:r>
            <w:r w:rsidRPr="00476B47">
              <w:t xml:space="preserve">daje uvid u teorijske osnove dok se u drugom bavi analizom i primjerima. Na samom kraju valja spomenuti samo nekoliko autora koji se u monografijama ili člancima bave isključivo odabranim romanima tematizirajući razne aspekte poput krivnje, generacijskog sukoba, </w:t>
            </w:r>
            <w:proofErr w:type="spellStart"/>
            <w:r w:rsidRPr="00476B47">
              <w:t>transgeneracijskog</w:t>
            </w:r>
            <w:proofErr w:type="spellEnd"/>
            <w:r w:rsidRPr="00476B47">
              <w:t xml:space="preserve"> prenošenja traume i sl.: </w:t>
            </w:r>
            <w:proofErr w:type="spellStart"/>
            <w:r w:rsidRPr="00476B47">
              <w:t>Juliane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Köster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Volker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Hage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Micha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Ostermann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Helmut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Schmitz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Alison</w:t>
            </w:r>
            <w:proofErr w:type="spellEnd"/>
            <w:r w:rsidRPr="00476B47">
              <w:t xml:space="preserve"> Lewis, Beate M. </w:t>
            </w:r>
            <w:proofErr w:type="spellStart"/>
            <w:r w:rsidRPr="00476B47">
              <w:t>Dreike</w:t>
            </w:r>
            <w:proofErr w:type="spellEnd"/>
            <w:r w:rsidRPr="00476B47">
              <w:t xml:space="preserve">, Elena </w:t>
            </w:r>
            <w:proofErr w:type="spellStart"/>
            <w:r w:rsidRPr="00476B47">
              <w:t>Agazzi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Miriam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Moschytz-Ledgley</w:t>
            </w:r>
            <w:proofErr w:type="spellEnd"/>
            <w:r w:rsidRPr="00476B47">
              <w:t xml:space="preserve">, Amir </w:t>
            </w:r>
            <w:proofErr w:type="spellStart"/>
            <w:r w:rsidRPr="00476B47">
              <w:t>Eshel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Lutz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Hagestedt</w:t>
            </w:r>
            <w:proofErr w:type="spellEnd"/>
            <w:r w:rsidRPr="00476B47">
              <w:t xml:space="preserve">, Katja </w:t>
            </w:r>
            <w:proofErr w:type="spellStart"/>
            <w:r w:rsidRPr="00476B47">
              <w:t>Stopka</w:t>
            </w:r>
            <w:proofErr w:type="spellEnd"/>
            <w:r w:rsidRPr="00476B47">
              <w:t xml:space="preserve">, Michael </w:t>
            </w:r>
            <w:proofErr w:type="spellStart"/>
            <w:r w:rsidRPr="00476B47">
              <w:t>Dobstadt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Stephan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Braese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Philipp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Alexander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Ostrowicz</w:t>
            </w:r>
            <w:proofErr w:type="spellEnd"/>
            <w:r w:rsidRPr="00476B47">
              <w:t xml:space="preserve">, Klaus von </w:t>
            </w:r>
            <w:proofErr w:type="spellStart"/>
            <w:r w:rsidRPr="00476B47">
              <w:t>Schilling</w:t>
            </w:r>
            <w:proofErr w:type="spellEnd"/>
            <w:r w:rsidRPr="00476B47">
              <w:t xml:space="preserve">, Julia </w:t>
            </w:r>
            <w:proofErr w:type="spellStart"/>
            <w:r w:rsidRPr="00476B47">
              <w:t>Ghafari-Nazari</w:t>
            </w:r>
            <w:proofErr w:type="spellEnd"/>
            <w:r w:rsidRPr="00476B47">
              <w:t xml:space="preserve">, Thomas </w:t>
            </w:r>
            <w:proofErr w:type="spellStart"/>
            <w:r w:rsidRPr="00476B47">
              <w:t>Stahl</w:t>
            </w:r>
            <w:proofErr w:type="spellEnd"/>
            <w:r w:rsidRPr="00476B47">
              <w:t xml:space="preserve">, </w:t>
            </w:r>
            <w:proofErr w:type="spellStart"/>
            <w:r w:rsidRPr="00476B47">
              <w:t>Elrud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Ibsch</w:t>
            </w:r>
            <w:proofErr w:type="spellEnd"/>
            <w:r w:rsidRPr="00476B47">
              <w:t xml:space="preserve">. 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476B47" w:rsidP="006C413A">
            <w:pPr>
              <w:spacing w:before="120" w:line="360" w:lineRule="auto"/>
              <w:ind w:left="-180" w:firstLine="180"/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Cilj i hipoteze istraživanja</w:t>
            </w:r>
            <w:r w:rsidR="00811D7A" w:rsidRPr="00476B47">
              <w:rPr>
                <w:b/>
                <w:lang w:val="pt-BR"/>
              </w:rPr>
              <w:t xml:space="preserve"> </w:t>
            </w:r>
            <w:r w:rsidR="00811D7A" w:rsidRPr="00476B47">
              <w:rPr>
                <w:lang w:val="pt-BR"/>
              </w:rPr>
              <w:t>(</w:t>
            </w:r>
            <w:r w:rsidR="00811D7A" w:rsidRPr="00476B47">
              <w:t>maksimalno 700</w:t>
            </w:r>
            <w:r w:rsidR="00811D7A" w:rsidRPr="00476B47">
              <w:rPr>
                <w:lang w:val="pt-BR"/>
              </w:rPr>
              <w:t xml:space="preserve"> znakova s praznim mjestima)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4E1933">
            <w:pPr>
              <w:jc w:val="both"/>
            </w:pPr>
            <w:r w:rsidRPr="00476B47">
              <w:rPr>
                <w:lang w:val="pt-BR"/>
              </w:rPr>
              <w:t>P</w:t>
            </w:r>
            <w:proofErr w:type="spellStart"/>
            <w:r w:rsidRPr="00476B47">
              <w:t>itanje</w:t>
            </w:r>
            <w:proofErr w:type="spellEnd"/>
            <w:r w:rsidRPr="00476B47">
              <w:t xml:space="preserve"> na koje ovaj rad treba dati odgovor je</w:t>
            </w:r>
            <w:r w:rsidR="004E1933" w:rsidRPr="00476B47">
              <w:t>st</w:t>
            </w:r>
            <w:r w:rsidRPr="00476B47">
              <w:t xml:space="preserve"> kako se njemački/austrijski autori poratne generacije pokušavaju pomiriti s prošlosti, s posebnim os</w:t>
            </w:r>
            <w:r w:rsidR="004E1933" w:rsidRPr="00476B47">
              <w:t>vrtom na aspekt krivnje, njezino</w:t>
            </w:r>
            <w:r w:rsidRPr="00476B47">
              <w:t xml:space="preserve"> reflektiranje u romanima i proces </w:t>
            </w:r>
            <w:r w:rsidR="004E1933" w:rsidRPr="00476B47">
              <w:t xml:space="preserve">njezina </w:t>
            </w:r>
            <w:proofErr w:type="spellStart"/>
            <w:r w:rsidRPr="00476B47">
              <w:t>transgeneracijskog</w:t>
            </w:r>
            <w:proofErr w:type="spellEnd"/>
            <w:r w:rsidRPr="00476B47">
              <w:t xml:space="preserve"> prenošenja. </w:t>
            </w:r>
            <w:r w:rsidR="004E1933" w:rsidRPr="00476B47">
              <w:t>Pri</w:t>
            </w:r>
            <w:r w:rsidRPr="00476B47">
              <w:t xml:space="preserve">tom ujedno treba ukazati i na probleme s kojima se druga generacija suočila te na psihičke reakcije koje su rezultat konflikta između prve i druge generacije. Početna je hipoteza da će analiza romana pokazati da se na autore druge generacije nacionalsocijalizam </w:t>
            </w:r>
            <w:r w:rsidR="004E1933" w:rsidRPr="00476B47">
              <w:t>višestruko odrazio te je na njih</w:t>
            </w:r>
            <w:r w:rsidRPr="00476B47">
              <w:t xml:space="preserve"> ostavio trajne primarne i sekundarne posljedice. Druga </w:t>
            </w:r>
            <w:r w:rsidR="004E1933" w:rsidRPr="00476B47">
              <w:t>je generacija</w:t>
            </w:r>
            <w:r w:rsidRPr="00476B47">
              <w:t xml:space="preserve">, s obzirom </w:t>
            </w:r>
            <w:r w:rsidR="004E1933" w:rsidRPr="00476B47">
              <w:t xml:space="preserve">na to </w:t>
            </w:r>
            <w:r w:rsidRPr="00476B47">
              <w:t xml:space="preserve">da je usko povezana s generacijom počinitelja, upletena u njihovu krivnju te je primorana snositi posljedice za greške roditelja. 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811D7A" w:rsidP="006C413A">
            <w:pPr>
              <w:spacing w:before="120" w:line="360" w:lineRule="auto"/>
              <w:ind w:left="-180" w:firstLine="180"/>
              <w:rPr>
                <w:lang w:val="pt-BR"/>
              </w:rPr>
            </w:pPr>
            <w:r w:rsidRPr="00476B47">
              <w:rPr>
                <w:b/>
                <w:lang w:val="pt-BR"/>
              </w:rPr>
              <w:t>Korpus i metodologija istraživanja</w:t>
            </w:r>
            <w:r w:rsidR="00476B47">
              <w:rPr>
                <w:lang w:val="pt-BR"/>
              </w:rPr>
              <w:t xml:space="preserve"> </w:t>
            </w:r>
            <w:r w:rsidRPr="00476B47">
              <w:rPr>
                <w:lang w:val="pt-BR"/>
              </w:rPr>
              <w:t>(</w:t>
            </w:r>
            <w:r w:rsidRPr="00476B47">
              <w:t>maksimalno</w:t>
            </w:r>
            <w:r w:rsidRPr="00476B47">
              <w:rPr>
                <w:lang w:val="pt-BR"/>
              </w:rPr>
              <w:t xml:space="preserve"> 6500 znakova s praznim mjestima) 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4A0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28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96"/>
              <w:jc w:val="both"/>
            </w:pPr>
            <w:r w:rsidRPr="00476B47">
              <w:rPr>
                <w:lang w:val="pt-BR"/>
              </w:rPr>
              <w:t xml:space="preserve">Odabrani korpus obuhvaća </w:t>
            </w:r>
            <w:r w:rsidRPr="00476B47">
              <w:t xml:space="preserve">četiri romana s kraja 20. </w:t>
            </w:r>
            <w:r w:rsidR="0098379C" w:rsidRPr="00476B47">
              <w:t>s</w:t>
            </w:r>
            <w:r w:rsidRPr="00476B47">
              <w:t>toljeća</w:t>
            </w:r>
            <w:r w:rsidR="0098379C" w:rsidRPr="00476B47">
              <w:t>, i to</w:t>
            </w:r>
            <w:r w:rsidRPr="00476B47">
              <w:t xml:space="preserve"> </w:t>
            </w:r>
            <w:proofErr w:type="spellStart"/>
            <w:r w:rsidRPr="00476B47">
              <w:t>Bernhard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Schlink</w:t>
            </w:r>
            <w:proofErr w:type="spellEnd"/>
            <w:r w:rsidRPr="00476B47">
              <w:t xml:space="preserve"> </w:t>
            </w:r>
            <w:r w:rsidR="004A0C84">
              <w:rPr>
                <w:i/>
              </w:rPr>
              <w:t xml:space="preserve">Žena kojoj </w:t>
            </w:r>
            <w:r w:rsidRPr="00476B47">
              <w:rPr>
                <w:i/>
              </w:rPr>
              <w:t>sam čitao</w:t>
            </w:r>
            <w:r w:rsidRPr="00476B47">
              <w:t xml:space="preserve"> (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Vorleser</w:t>
            </w:r>
            <w:proofErr w:type="spellEnd"/>
            <w:r w:rsidR="0098379C" w:rsidRPr="00476B47">
              <w:t>, 1995</w:t>
            </w:r>
            <w:r w:rsidRPr="00476B47">
              <w:t>)</w:t>
            </w:r>
            <w:r w:rsidRPr="00476B47">
              <w:rPr>
                <w:i/>
              </w:rPr>
              <w:t xml:space="preserve">, </w:t>
            </w:r>
            <w:proofErr w:type="spellStart"/>
            <w:r w:rsidRPr="00476B47">
              <w:t>Hans-Ulrich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Treichel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 xml:space="preserve">Izgubljeni </w:t>
            </w:r>
            <w:r w:rsidRPr="00476B47">
              <w:t>(</w:t>
            </w:r>
            <w:proofErr w:type="spellStart"/>
            <w:r w:rsidRPr="00476B47">
              <w:rPr>
                <w:i/>
              </w:rPr>
              <w:t>Der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Verlorene</w:t>
            </w:r>
            <w:proofErr w:type="spellEnd"/>
            <w:r w:rsidR="0098379C" w:rsidRPr="00476B47">
              <w:t>, 1998</w:t>
            </w:r>
            <w:r w:rsidRPr="00476B47">
              <w:t xml:space="preserve">), Marcel </w:t>
            </w:r>
            <w:proofErr w:type="spellStart"/>
            <w:r w:rsidRPr="00476B47">
              <w:t>Beyer</w:t>
            </w:r>
            <w:proofErr w:type="spellEnd"/>
            <w:r w:rsidRPr="00476B47">
              <w:t xml:space="preserve"> </w:t>
            </w:r>
            <w:r w:rsidRPr="00476B47">
              <w:rPr>
                <w:i/>
              </w:rPr>
              <w:t xml:space="preserve">Leteće lisice </w:t>
            </w:r>
            <w:r w:rsidRPr="00476B47">
              <w:t>(</w:t>
            </w:r>
            <w:proofErr w:type="spellStart"/>
            <w:r w:rsidRPr="00476B47">
              <w:rPr>
                <w:i/>
              </w:rPr>
              <w:t>Flughunde</w:t>
            </w:r>
            <w:proofErr w:type="spellEnd"/>
            <w:r w:rsidR="0098379C" w:rsidRPr="00476B47">
              <w:t>, 1995</w:t>
            </w:r>
            <w:r w:rsidRPr="00476B47">
              <w:t xml:space="preserve">) i </w:t>
            </w:r>
            <w:proofErr w:type="spellStart"/>
            <w:r w:rsidRPr="00476B47">
              <w:t>Christoph</w:t>
            </w:r>
            <w:proofErr w:type="spellEnd"/>
            <w:r w:rsidRPr="00476B47">
              <w:t xml:space="preserve"> </w:t>
            </w:r>
            <w:proofErr w:type="spellStart"/>
            <w:r w:rsidRPr="00476B47">
              <w:t>Ransmayr</w:t>
            </w:r>
            <w:proofErr w:type="spellEnd"/>
            <w:r w:rsidRPr="00476B47">
              <w:t xml:space="preserve"> </w:t>
            </w:r>
            <w:proofErr w:type="spellStart"/>
            <w:r w:rsidRPr="00476B47">
              <w:rPr>
                <w:i/>
              </w:rPr>
              <w:t>Morbus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Kitahara</w:t>
            </w:r>
            <w:proofErr w:type="spellEnd"/>
            <w:r w:rsidRPr="00476B47">
              <w:t xml:space="preserve"> (</w:t>
            </w:r>
            <w:proofErr w:type="spellStart"/>
            <w:r w:rsidRPr="00476B47">
              <w:rPr>
                <w:i/>
              </w:rPr>
              <w:t>Morbus</w:t>
            </w:r>
            <w:proofErr w:type="spellEnd"/>
            <w:r w:rsidRPr="00476B47">
              <w:rPr>
                <w:i/>
              </w:rPr>
              <w:t xml:space="preserve"> </w:t>
            </w:r>
            <w:proofErr w:type="spellStart"/>
            <w:r w:rsidRPr="00476B47">
              <w:rPr>
                <w:i/>
              </w:rPr>
              <w:t>Kitahara</w:t>
            </w:r>
            <w:proofErr w:type="spellEnd"/>
            <w:r w:rsidR="0098379C" w:rsidRPr="00476B47">
              <w:t>, 1995</w:t>
            </w:r>
            <w:r w:rsidRPr="00476B47">
              <w:t>)</w:t>
            </w:r>
            <w:r w:rsidR="0098379C" w:rsidRPr="00476B47">
              <w:t>.</w:t>
            </w:r>
            <w:r w:rsidRPr="00476B47">
              <w:t xml:space="preserve"> Autori ovih romana su njemačkog/austrijskog porijekla, ali</w:t>
            </w:r>
            <w:r w:rsidR="0098379C" w:rsidRPr="00476B47">
              <w:t xml:space="preserve"> o događ</w:t>
            </w:r>
            <w:r w:rsidRPr="00476B47">
              <w:t xml:space="preserve">anjima vezanim za Drugi svjetski rat, nacionalsocijalizam i holokaust ne mogu pričati iz vlastitog iskustva, jer su kasnije rođeni ili su bili suviše mali da bi se mogli osloniti na vlastita sjećanja (B. </w:t>
            </w:r>
            <w:proofErr w:type="spellStart"/>
            <w:r w:rsidRPr="00476B47">
              <w:t>Schlink</w:t>
            </w:r>
            <w:proofErr w:type="spellEnd"/>
            <w:r w:rsidRPr="00476B47">
              <w:t xml:space="preserve"> je rođen 1944., H.-U. </w:t>
            </w:r>
            <w:proofErr w:type="spellStart"/>
            <w:r w:rsidRPr="00476B47">
              <w:t>Treichel</w:t>
            </w:r>
            <w:proofErr w:type="spellEnd"/>
            <w:r w:rsidRPr="00476B47">
              <w:t xml:space="preserve"> 1952., M. </w:t>
            </w:r>
            <w:proofErr w:type="spellStart"/>
            <w:r w:rsidRPr="00476B47">
              <w:t>Beyer</w:t>
            </w:r>
            <w:proofErr w:type="spellEnd"/>
            <w:r w:rsidRPr="00476B47">
              <w:t xml:space="preserve"> 1965. i Ch. </w:t>
            </w:r>
            <w:proofErr w:type="spellStart"/>
            <w:r w:rsidRPr="00476B47">
              <w:t>Ransmayr</w:t>
            </w:r>
            <w:proofErr w:type="spellEnd"/>
            <w:r w:rsidRPr="00476B47">
              <w:t xml:space="preserve"> 1954.). </w:t>
            </w:r>
            <w:proofErr w:type="spellStart"/>
            <w:r w:rsidRPr="00476B47">
              <w:rPr>
                <w:lang w:eastAsia="bs-Latn-BA"/>
              </w:rPr>
              <w:t>Aleida</w:t>
            </w:r>
            <w:proofErr w:type="spellEnd"/>
            <w:r w:rsidRPr="00476B47">
              <w:rPr>
                <w:lang w:eastAsia="bs-Latn-BA"/>
              </w:rPr>
              <w:t xml:space="preserve"> </w:t>
            </w:r>
            <w:proofErr w:type="spellStart"/>
            <w:r w:rsidRPr="00476B47">
              <w:rPr>
                <w:lang w:eastAsia="bs-Latn-BA"/>
              </w:rPr>
              <w:t>Assmann</w:t>
            </w:r>
            <w:proofErr w:type="spellEnd"/>
            <w:r w:rsidRPr="00476B47">
              <w:rPr>
                <w:lang w:eastAsia="bs-Latn-BA"/>
              </w:rPr>
              <w:t xml:space="preserve"> u ovom kontekstu napominje da je za drugu odnosno treću poratnu generaciju odlučujuće pitanje kako dalje prenositi sjećanja. Potrebno je još naglasiti da autori </w:t>
            </w:r>
            <w:r w:rsidRPr="00476B47">
              <w:t xml:space="preserve">pripadaju tzv. drugoj generaciji (podjela prema Michaelu </w:t>
            </w:r>
            <w:proofErr w:type="spellStart"/>
            <w:r w:rsidRPr="00476B47">
              <w:t>Kohlstrucku</w:t>
            </w:r>
            <w:proofErr w:type="spellEnd"/>
            <w:r w:rsidRPr="00476B47">
              <w:t>)</w:t>
            </w:r>
            <w:r w:rsidR="0098379C" w:rsidRPr="00476B47">
              <w:t>,</w:t>
            </w:r>
            <w:r w:rsidRPr="00476B47">
              <w:t xml:space="preserve"> što se pokazalo bitnim, jer je svaka generacija stvorila vlastiti odnos prema krivnji, sjećanju i iskustvu. Postavljeni problem preispitat će se dakle na uzorku od četiri romana uz pomoć metode interpretacije književnog</w:t>
            </w:r>
            <w:r w:rsidR="00605FA7" w:rsidRPr="00476B47">
              <w:t>a</w:t>
            </w:r>
            <w:r w:rsidRPr="00476B47">
              <w:t xml:space="preserve"> teksta – analize i tumačenja teksta. Komparativnom </w:t>
            </w:r>
            <w:proofErr w:type="spellStart"/>
            <w:r w:rsidRPr="00476B47">
              <w:t>naratološkom</w:t>
            </w:r>
            <w:proofErr w:type="spellEnd"/>
            <w:r w:rsidRPr="00476B47">
              <w:t xml:space="preserve"> analizom utvrdit će se karakteristična mjesta pojedinačnih tekstova njemačkih/austrijskih poratnih autora druge generacije. U analizi će se naglasak staviti na odnos autora prema složenom pojmu krivnje. </w:t>
            </w:r>
          </w:p>
          <w:p w:rsidR="00811D7A" w:rsidRPr="00476B47" w:rsidRDefault="00605FA7" w:rsidP="00476B47">
            <w:pPr>
              <w:jc w:val="both"/>
              <w:outlineLvl w:val="0"/>
            </w:pPr>
            <w:r w:rsidRPr="00476B47">
              <w:t>U središtu su istraživanja</w:t>
            </w:r>
            <w:r w:rsidR="00476B47">
              <w:t xml:space="preserve"> sljedeća pitanja:</w:t>
            </w:r>
            <w:r w:rsidR="004A0C84">
              <w:t xml:space="preserve"> </w:t>
            </w:r>
            <w:bookmarkStart w:id="0" w:name="_GoBack"/>
            <w:bookmarkEnd w:id="0"/>
            <w:r w:rsidR="00811D7A" w:rsidRPr="00476B47">
              <w:t>Kako se reflektiraju različiti aspekti krivnje?</w:t>
            </w:r>
            <w:r w:rsidRPr="00476B47">
              <w:t xml:space="preserve"> Je li riječ</w:t>
            </w:r>
            <w:r w:rsidR="00811D7A" w:rsidRPr="00476B47">
              <w:t xml:space="preserve"> o prikazivanju individualne krivnje? Govori li se o kolektivnoj krivnji generacije roditelja, počinitelja, poratne generacije? Prema kojim </w:t>
            </w:r>
            <w:r w:rsidRPr="00476B47">
              <w:t>se načelnim kriterijima</w:t>
            </w:r>
            <w:r w:rsidR="00811D7A" w:rsidRPr="00476B47">
              <w:t xml:space="preserve"> određuje krivnja?</w:t>
            </w:r>
            <w:r w:rsidRPr="00476B47">
              <w:t xml:space="preserve"> Je li</w:t>
            </w:r>
            <w:r w:rsidR="00811D7A" w:rsidRPr="00476B47">
              <w:t xml:space="preserve"> slika krivaca monstruozan kriminal ili ukorjenjivanje u normalu? Koje značenje ima krivnja za sve generacije? Kako dolazi do pomirenja? </w:t>
            </w:r>
            <w:r w:rsidRPr="00476B47">
              <w:t xml:space="preserve">Može li se krivnja </w:t>
            </w:r>
            <w:r w:rsidR="00811D7A" w:rsidRPr="00476B47">
              <w:t>prebroditi ili se olako prelazi preko nje?</w:t>
            </w:r>
          </w:p>
          <w:p w:rsidR="00811D7A" w:rsidRPr="00476B47" w:rsidRDefault="00811D7A" w:rsidP="00476B47">
            <w:pPr>
              <w:jc w:val="both"/>
              <w:rPr>
                <w:color w:val="000000"/>
                <w:shd w:val="clear" w:color="auto" w:fill="FFFFFF"/>
              </w:rPr>
            </w:pPr>
            <w:r w:rsidRPr="00476B47">
              <w:rPr>
                <w:color w:val="000000"/>
                <w:lang w:val="de-DE" w:eastAsia="hr-BA"/>
              </w:rPr>
              <w:t>Roman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i/>
                <w:color w:val="000000"/>
                <w:lang w:val="hr-BA" w:eastAsia="hr-BA"/>
              </w:rPr>
              <w:t>Ž</w:t>
            </w:r>
            <w:proofErr w:type="spellStart"/>
            <w:r w:rsidRPr="00476B47">
              <w:rPr>
                <w:i/>
                <w:color w:val="000000"/>
                <w:lang w:val="de-DE" w:eastAsia="hr-BA"/>
              </w:rPr>
              <w:t>ena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de-DE" w:eastAsia="hr-BA"/>
              </w:rPr>
              <w:t>kojoj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r w:rsidRPr="00476B47">
              <w:rPr>
                <w:i/>
                <w:color w:val="000000"/>
                <w:lang w:val="de-DE" w:eastAsia="hr-BA"/>
              </w:rPr>
              <w:t>sam</w:t>
            </w:r>
            <w:r w:rsidRPr="00476B47">
              <w:rPr>
                <w:i/>
                <w:color w:val="000000"/>
                <w:lang w:val="hr-BA" w:eastAsia="hr-BA"/>
              </w:rPr>
              <w:t xml:space="preserve"> č</w:t>
            </w:r>
            <w:proofErr w:type="spellStart"/>
            <w:r w:rsidRPr="00476B47">
              <w:rPr>
                <w:i/>
                <w:color w:val="000000"/>
                <w:lang w:val="de-DE" w:eastAsia="hr-BA"/>
              </w:rPr>
              <w:t>itao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je</w:t>
            </w:r>
            <w:r w:rsidRPr="00476B47">
              <w:rPr>
                <w:color w:val="000000"/>
                <w:lang w:val="hr-BA" w:eastAsia="hr-BA"/>
              </w:rPr>
              <w:t xml:space="preserve"> „</w:t>
            </w:r>
            <w:proofErr w:type="spellStart"/>
            <w:r w:rsidRPr="00476B47">
              <w:rPr>
                <w:color w:val="000000"/>
                <w:lang w:val="de-DE" w:eastAsia="hr-BA"/>
              </w:rPr>
              <w:t>kriti</w:t>
            </w:r>
            <w:proofErr w:type="spellEnd"/>
            <w:r w:rsidRPr="00476B47">
              <w:rPr>
                <w:color w:val="000000"/>
                <w:lang w:val="hr-BA" w:eastAsia="hr-BA"/>
              </w:rPr>
              <w:t>č</w:t>
            </w:r>
            <w:proofErr w:type="spellStart"/>
            <w:r w:rsidRPr="00476B47">
              <w:rPr>
                <w:color w:val="000000"/>
                <w:lang w:val="de-DE" w:eastAsia="hr-BA"/>
              </w:rPr>
              <w:t>ka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obrada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li</w:t>
            </w:r>
            <w:r w:rsidRPr="00476B47">
              <w:rPr>
                <w:color w:val="000000"/>
                <w:lang w:val="hr-BA" w:eastAsia="hr-BA"/>
              </w:rPr>
              <w:t>č</w:t>
            </w:r>
            <w:r w:rsidRPr="00476B47">
              <w:rPr>
                <w:color w:val="000000"/>
                <w:lang w:val="de-DE" w:eastAsia="hr-BA"/>
              </w:rPr>
              <w:t>ne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povijesti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iz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perspektive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generacije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koja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je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u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nju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upletena</w:t>
            </w:r>
            <w:proofErr w:type="spellEnd"/>
            <w:r w:rsidRPr="00476B47">
              <w:rPr>
                <w:color w:val="000000"/>
                <w:lang w:val="hr-BA" w:eastAsia="hr-BA"/>
              </w:rPr>
              <w:t>“ (</w:t>
            </w:r>
            <w:r w:rsidRPr="00476B47">
              <w:rPr>
                <w:color w:val="000000"/>
                <w:lang w:val="de-DE" w:eastAsia="hr-BA"/>
              </w:rPr>
              <w:t>J</w:t>
            </w:r>
            <w:r w:rsidRPr="00476B47">
              <w:rPr>
                <w:color w:val="000000"/>
                <w:lang w:val="hr-BA" w:eastAsia="hr-BA"/>
              </w:rPr>
              <w:t>ü</w:t>
            </w:r>
            <w:proofErr w:type="spellStart"/>
            <w:r w:rsidRPr="00476B47">
              <w:rPr>
                <w:color w:val="000000"/>
                <w:lang w:val="de-DE" w:eastAsia="hr-BA"/>
              </w:rPr>
              <w:t>rgen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Habermas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Was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bedeutet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Aufarbeitung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der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Vergangenheit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heute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, 21-45). U </w:t>
            </w:r>
            <w:r w:rsidR="00605FA7" w:rsidRPr="00476B47">
              <w:rPr>
                <w:color w:val="000000"/>
                <w:lang w:val="hr-BA" w:eastAsia="hr-BA"/>
              </w:rPr>
              <w:t>središtu</w:t>
            </w:r>
            <w:r w:rsidRPr="00476B47">
              <w:rPr>
                <w:color w:val="000000"/>
                <w:lang w:val="hr-BA" w:eastAsia="hr-BA"/>
              </w:rPr>
              <w:t xml:space="preserve"> nije holokaust niti nacionalsocijalizam već njihove posljedice i trajno djelovanje. Ujedno je prikaz nesposobnosti poratne generacije da prema holokaustu i patnjama žrtvi izgradi drugačiji odnos. Roman pruža uvid u njemačku stvarnost pedesetih/šezdesetih godina, fokusirajući se pri</w:t>
            </w:r>
            <w:r w:rsidR="00605FA7" w:rsidRPr="00476B47">
              <w:rPr>
                <w:color w:val="000000"/>
                <w:lang w:val="hr-BA" w:eastAsia="hr-BA"/>
              </w:rPr>
              <w:t>tom</w:t>
            </w:r>
            <w:r w:rsidRPr="00476B47">
              <w:rPr>
                <w:color w:val="000000"/>
                <w:lang w:val="hr-BA" w:eastAsia="hr-BA"/>
              </w:rPr>
              <w:t xml:space="preserve"> posebno na iskustva druge generacije. </w:t>
            </w:r>
            <w:proofErr w:type="spellStart"/>
            <w:r w:rsidRPr="00476B47">
              <w:rPr>
                <w:color w:val="000000"/>
                <w:lang w:val="en-US" w:eastAsia="hr-BA"/>
              </w:rPr>
              <w:t>Moralna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ambivalencija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, </w:t>
            </w:r>
            <w:proofErr w:type="spellStart"/>
            <w:r w:rsidRPr="00476B47">
              <w:rPr>
                <w:color w:val="000000"/>
                <w:lang w:val="en-US" w:eastAsia="hr-BA"/>
              </w:rPr>
              <w:t>pitanje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krivnje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i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sukob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generacija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teme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="00605FA7" w:rsidRPr="00476B47">
              <w:rPr>
                <w:color w:val="000000"/>
                <w:lang w:val="hr-BA" w:eastAsia="hr-BA"/>
              </w:rPr>
              <w:t xml:space="preserve">su </w:t>
            </w:r>
            <w:proofErr w:type="spellStart"/>
            <w:r w:rsidRPr="00476B47">
              <w:rPr>
                <w:color w:val="000000"/>
                <w:lang w:val="en-US" w:eastAsia="hr-BA"/>
              </w:rPr>
              <w:t>ovog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posve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uspje</w:t>
            </w:r>
            <w:proofErr w:type="spellEnd"/>
            <w:r w:rsidRPr="00476B47">
              <w:rPr>
                <w:color w:val="000000"/>
                <w:lang w:val="hr-BA" w:eastAsia="hr-BA"/>
              </w:rPr>
              <w:t>š</w:t>
            </w:r>
            <w:r w:rsidRPr="00476B47">
              <w:rPr>
                <w:color w:val="000000"/>
                <w:lang w:val="en-US" w:eastAsia="hr-BA"/>
              </w:rPr>
              <w:t>nog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en-US" w:eastAsia="hr-BA"/>
              </w:rPr>
              <w:t>romana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. Srž romana čini odnos dvaju glavnih protagonista koji predstavlja posve </w:t>
            </w:r>
            <w:r w:rsidR="00605FA7" w:rsidRPr="00476B47">
              <w:rPr>
                <w:color w:val="000000"/>
                <w:lang w:val="hr-BA" w:eastAsia="hr-BA"/>
              </w:rPr>
              <w:t>komplicir</w:t>
            </w:r>
            <w:r w:rsidRPr="00476B47">
              <w:rPr>
                <w:color w:val="000000"/>
                <w:lang w:val="hr-BA" w:eastAsia="hr-BA"/>
              </w:rPr>
              <w:t xml:space="preserve">an odnos poratne generacije i generacije počinitelja. </w:t>
            </w:r>
            <w:r w:rsidRPr="00476B47">
              <w:rPr>
                <w:color w:val="000000"/>
                <w:lang w:val="de-DE" w:eastAsia="hr-BA"/>
              </w:rPr>
              <w:t>Anita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Eckstaedt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je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u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lastRenderedPageBreak/>
              <w:t>svom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radu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Nationalsozialismus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in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der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„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zweiten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val="hr-BA" w:eastAsia="hr-BA"/>
              </w:rPr>
              <w:t>Generation</w:t>
            </w:r>
            <w:proofErr w:type="spellEnd"/>
            <w:r w:rsidRPr="00476B47">
              <w:rPr>
                <w:i/>
                <w:color w:val="000000"/>
                <w:lang w:val="hr-BA" w:eastAsia="hr-BA"/>
              </w:rPr>
              <w:t xml:space="preserve"> </w:t>
            </w:r>
            <w:r w:rsidR="00605FA7" w:rsidRPr="00476B47">
              <w:rPr>
                <w:color w:val="000000"/>
                <w:lang w:val="hr-BA" w:eastAsia="hr-BA"/>
              </w:rPr>
              <w:t>(1992</w:t>
            </w:r>
            <w:r w:rsidRPr="00476B47">
              <w:rPr>
                <w:color w:val="000000"/>
                <w:lang w:val="hr-BA" w:eastAsia="hr-BA"/>
              </w:rPr>
              <w:t xml:space="preserve">) </w:t>
            </w:r>
            <w:proofErr w:type="spellStart"/>
            <w:r w:rsidRPr="00476B47">
              <w:rPr>
                <w:color w:val="000000"/>
                <w:lang w:val="de-DE" w:eastAsia="hr-BA"/>
              </w:rPr>
              <w:t>ukazala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na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ovisnost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prve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generacije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="00605FA7" w:rsidRPr="00476B47">
              <w:rPr>
                <w:color w:val="000000"/>
                <w:lang w:val="de-DE" w:eastAsia="hr-BA"/>
              </w:rPr>
              <w:t>o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="00605FA7" w:rsidRPr="00476B47">
              <w:rPr>
                <w:color w:val="000000"/>
                <w:lang w:val="de-DE" w:eastAsia="hr-BA"/>
              </w:rPr>
              <w:t>drugoj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. </w:t>
            </w:r>
            <w:proofErr w:type="spellStart"/>
            <w:r w:rsidRPr="00476B47">
              <w:rPr>
                <w:color w:val="000000"/>
                <w:lang w:val="de-DE" w:eastAsia="hr-BA"/>
              </w:rPr>
              <w:t>Druga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je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generacija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umjesto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prve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„</w:t>
            </w:r>
            <w:proofErr w:type="spellStart"/>
            <w:r w:rsidRPr="00476B47">
              <w:rPr>
                <w:color w:val="000000"/>
                <w:lang w:val="de-DE" w:eastAsia="hr-BA"/>
              </w:rPr>
              <w:t>preuzela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krivnju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i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>s</w:t>
            </w:r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njom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povezane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de-DE" w:eastAsia="hr-BA"/>
              </w:rPr>
              <w:t>emocije</w:t>
            </w:r>
            <w:proofErr w:type="spellEnd"/>
            <w:r w:rsidRPr="00476B47">
              <w:rPr>
                <w:color w:val="000000"/>
                <w:lang w:val="hr-BA" w:eastAsia="hr-BA"/>
              </w:rPr>
              <w:t>“ (</w:t>
            </w:r>
            <w:r w:rsidRPr="00476B47">
              <w:rPr>
                <w:color w:val="000000"/>
                <w:lang w:val="de-DE" w:eastAsia="hr-BA"/>
              </w:rPr>
              <w:t>C</w:t>
            </w:r>
            <w:proofErr w:type="spellStart"/>
            <w:r w:rsidRPr="00476B47">
              <w:rPr>
                <w:color w:val="000000"/>
                <w:lang w:val="hr-BA" w:eastAsia="hr-BA"/>
              </w:rPr>
              <w:t>hristian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color w:val="000000"/>
                <w:lang w:val="de-DE" w:eastAsia="hr-BA"/>
              </w:rPr>
              <w:t xml:space="preserve">Schneider </w:t>
            </w:r>
            <w:r w:rsidRPr="00476B47">
              <w:rPr>
                <w:i/>
                <w:color w:val="000000"/>
                <w:lang w:val="de-DE" w:eastAsia="hr-BA"/>
              </w:rPr>
              <w:t>Der Holocaust als Generationsobjekt</w:t>
            </w:r>
            <w:r w:rsidRPr="00476B47">
              <w:rPr>
                <w:color w:val="000000"/>
                <w:lang w:val="de-DE" w:eastAsia="hr-BA"/>
              </w:rPr>
              <w:t>, 56-73</w:t>
            </w:r>
            <w:r w:rsidRPr="00476B47">
              <w:rPr>
                <w:color w:val="000000"/>
                <w:lang w:val="hr-BA" w:eastAsia="hr-BA"/>
              </w:rPr>
              <w:t xml:space="preserve">). Analiza romana pratit će dvije markantne </w:t>
            </w:r>
            <w:r w:rsidR="00605FA7" w:rsidRPr="00476B47">
              <w:rPr>
                <w:color w:val="000000"/>
                <w:lang w:val="hr-BA" w:eastAsia="hr-BA"/>
              </w:rPr>
              <w:t>crte</w:t>
            </w:r>
            <w:r w:rsidRPr="00476B47">
              <w:rPr>
                <w:color w:val="000000"/>
                <w:lang w:val="hr-BA" w:eastAsia="hr-BA"/>
              </w:rPr>
              <w:t xml:space="preserve"> interpretacije (prema </w:t>
            </w:r>
            <w:proofErr w:type="spellStart"/>
            <w:r w:rsidRPr="00476B47">
              <w:rPr>
                <w:color w:val="000000"/>
                <w:lang w:val="hr-BA" w:eastAsia="hr-BA"/>
              </w:rPr>
              <w:t>Helmutu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val="hr-BA" w:eastAsia="hr-BA"/>
              </w:rPr>
              <w:t>Schmitzu</w:t>
            </w:r>
            <w:proofErr w:type="spellEnd"/>
            <w:r w:rsidRPr="00476B47">
              <w:rPr>
                <w:color w:val="000000"/>
                <w:lang w:val="hr-BA" w:eastAsia="hr-BA"/>
              </w:rPr>
              <w:t>): kao prvo</w:t>
            </w:r>
            <w:r w:rsidR="00605FA7" w:rsidRPr="00476B47">
              <w:rPr>
                <w:color w:val="000000"/>
                <w:lang w:val="hr-BA" w:eastAsia="hr-BA"/>
              </w:rPr>
              <w:t>,</w:t>
            </w:r>
            <w:r w:rsidRPr="00476B47">
              <w:rPr>
                <w:color w:val="000000"/>
                <w:lang w:val="hr-BA" w:eastAsia="hr-BA"/>
              </w:rPr>
              <w:t xml:space="preserve"> roman se oslanja na tekst </w:t>
            </w:r>
            <w:proofErr w:type="spellStart"/>
            <w:r w:rsidRPr="00476B47">
              <w:rPr>
                <w:color w:val="000000"/>
                <w:lang w:val="hr-BA" w:eastAsia="hr-BA"/>
              </w:rPr>
              <w:t>Alexandra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i Margarete </w:t>
            </w:r>
            <w:proofErr w:type="spellStart"/>
            <w:r w:rsidRPr="00476B47">
              <w:rPr>
                <w:color w:val="000000"/>
                <w:lang w:val="hr-BA" w:eastAsia="hr-BA"/>
              </w:rPr>
              <w:t>Mitscherlich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</w:t>
            </w:r>
            <w:r w:rsidRPr="00476B47">
              <w:rPr>
                <w:i/>
                <w:color w:val="000000"/>
                <w:lang w:val="hr-BA" w:eastAsia="hr-BA"/>
              </w:rPr>
              <w:t>Nesposobnost za tugovanje</w:t>
            </w:r>
            <w:r w:rsidRPr="00476B47">
              <w:rPr>
                <w:color w:val="000000"/>
                <w:lang w:val="hr-BA" w:eastAsia="hr-BA"/>
              </w:rPr>
              <w:t xml:space="preserve"> (Michael i </w:t>
            </w:r>
            <w:proofErr w:type="spellStart"/>
            <w:r w:rsidRPr="00476B47">
              <w:rPr>
                <w:color w:val="000000"/>
                <w:lang w:val="hr-BA" w:eastAsia="hr-BA"/>
              </w:rPr>
              <w:t>Hanna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se ponašaju analogno Freudovim</w:t>
            </w:r>
            <w:r w:rsidR="00605FA7" w:rsidRPr="00476B47">
              <w:rPr>
                <w:color w:val="000000"/>
                <w:lang w:val="hr-BA" w:eastAsia="hr-BA"/>
              </w:rPr>
              <w:t>,</w:t>
            </w:r>
            <w:r w:rsidRPr="00476B47">
              <w:rPr>
                <w:color w:val="000000"/>
                <w:lang w:val="hr-BA" w:eastAsia="hr-BA"/>
              </w:rPr>
              <w:t xml:space="preserve"> tj. </w:t>
            </w:r>
            <w:proofErr w:type="spellStart"/>
            <w:r w:rsidRPr="00476B47">
              <w:rPr>
                <w:color w:val="000000"/>
                <w:lang w:val="hr-BA" w:eastAsia="hr-BA"/>
              </w:rPr>
              <w:t>Mitscherlichovim</w:t>
            </w:r>
            <w:proofErr w:type="spellEnd"/>
            <w:r w:rsidRPr="00476B47">
              <w:rPr>
                <w:color w:val="000000"/>
                <w:lang w:val="hr-BA" w:eastAsia="hr-BA"/>
              </w:rPr>
              <w:t xml:space="preserve"> tezama kada je u pitanju melankolija i odbijanje priznavanja krivnje) i kao drugo u romanu su prepoznatljive psihoanalitičke teoreme.</w:t>
            </w:r>
            <w:r w:rsidR="00605FA7" w:rsidRPr="00476B47">
              <w:rPr>
                <w:color w:val="000000"/>
                <w:lang w:val="hr-BA" w:eastAsia="hr-BA"/>
              </w:rPr>
              <w:t xml:space="preserve"> Za razliku od </w:t>
            </w:r>
            <w:proofErr w:type="spellStart"/>
            <w:r w:rsidR="00605FA7" w:rsidRPr="00476B47">
              <w:rPr>
                <w:color w:val="000000"/>
                <w:lang w:val="hr-BA" w:eastAsia="hr-BA"/>
              </w:rPr>
              <w:t>Schlinkova</w:t>
            </w:r>
            <w:proofErr w:type="spellEnd"/>
            <w:r w:rsidR="00605FA7" w:rsidRPr="00476B47">
              <w:rPr>
                <w:color w:val="000000"/>
                <w:lang w:val="hr-BA" w:eastAsia="hr-BA"/>
              </w:rPr>
              <w:t xml:space="preserve"> teksta</w:t>
            </w:r>
            <w:r w:rsidRPr="00476B47">
              <w:rPr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eastAsia="hr-BA"/>
              </w:rPr>
              <w:t>Treichelov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roman </w:t>
            </w:r>
            <w:r w:rsidR="00605FA7" w:rsidRPr="00476B47">
              <w:rPr>
                <w:i/>
                <w:color w:val="000000"/>
                <w:lang w:eastAsia="hr-BA"/>
              </w:rPr>
              <w:t>Izgubljeni</w:t>
            </w:r>
            <w:r w:rsidRPr="00476B47">
              <w:rPr>
                <w:i/>
                <w:color w:val="000000"/>
                <w:lang w:eastAsia="hr-BA"/>
              </w:rPr>
              <w:t xml:space="preserve"> </w:t>
            </w:r>
            <w:r w:rsidRPr="00476B47">
              <w:rPr>
                <w:color w:val="000000"/>
                <w:lang w:eastAsia="hr-BA"/>
              </w:rPr>
              <w:t xml:space="preserve">dotiče </w:t>
            </w:r>
            <w:r w:rsidR="00605FA7" w:rsidRPr="00476B47">
              <w:rPr>
                <w:color w:val="000000"/>
                <w:lang w:eastAsia="hr-BA"/>
              </w:rPr>
              <w:t xml:space="preserve">se </w:t>
            </w:r>
            <w:r w:rsidRPr="00476B47">
              <w:rPr>
                <w:color w:val="000000"/>
                <w:lang w:eastAsia="hr-BA"/>
              </w:rPr>
              <w:t xml:space="preserve">teme koja je u devedesetim godinama još uvijek važila kao tabu. Ne da se o tome nije nikako govorilo (npr. W.G. </w:t>
            </w:r>
            <w:proofErr w:type="spellStart"/>
            <w:r w:rsidRPr="00476B47">
              <w:rPr>
                <w:color w:val="000000"/>
                <w:lang w:eastAsia="hr-BA"/>
              </w:rPr>
              <w:t>Sebald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eastAsia="hr-BA"/>
              </w:rPr>
              <w:t>Luftkrieg</w:t>
            </w:r>
            <w:proofErr w:type="spellEnd"/>
            <w:r w:rsidRPr="00476B47">
              <w:rPr>
                <w:i/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eastAsia="hr-BA"/>
              </w:rPr>
              <w:t>und</w:t>
            </w:r>
            <w:proofErr w:type="spellEnd"/>
            <w:r w:rsidRPr="00476B47">
              <w:rPr>
                <w:i/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lang w:eastAsia="hr-BA"/>
              </w:rPr>
              <w:t>Literatur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), ali je tek s novelom </w:t>
            </w:r>
            <w:r w:rsidR="00605FA7" w:rsidRPr="00476B47">
              <w:rPr>
                <w:color w:val="000000"/>
                <w:lang w:eastAsia="hr-BA"/>
              </w:rPr>
              <w:t>G. Grassa</w:t>
            </w:r>
            <w:r w:rsidR="00605FA7" w:rsidRPr="00476B47">
              <w:rPr>
                <w:i/>
                <w:color w:val="000000"/>
                <w:lang w:eastAsia="hr-BA"/>
              </w:rPr>
              <w:t xml:space="preserve"> </w:t>
            </w:r>
            <w:r w:rsidRPr="00476B47">
              <w:rPr>
                <w:i/>
                <w:color w:val="000000"/>
                <w:lang w:eastAsia="hr-BA"/>
              </w:rPr>
              <w:t xml:space="preserve">Korakom raka </w:t>
            </w:r>
            <w:r w:rsidRPr="00476B47">
              <w:rPr>
                <w:color w:val="000000"/>
                <w:lang w:eastAsia="hr-BA"/>
              </w:rPr>
              <w:t>(</w:t>
            </w:r>
            <w:r w:rsidRPr="00476B47">
              <w:rPr>
                <w:i/>
                <w:color w:val="000000"/>
                <w:lang w:eastAsia="hr-BA"/>
              </w:rPr>
              <w:t xml:space="preserve">Im </w:t>
            </w:r>
            <w:proofErr w:type="spellStart"/>
            <w:r w:rsidRPr="00476B47">
              <w:rPr>
                <w:i/>
                <w:color w:val="000000"/>
                <w:lang w:eastAsia="hr-BA"/>
              </w:rPr>
              <w:t>Krebsgang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) započelo ozbiljnije bavljenje jednim dijelom njemačke prošlosti koji je bio potisnut u drugi plan. Riječ je o traumi koju su doživjeli Nijemci za vrijeme progona kao posljedice izgubljenog rata. U ovom </w:t>
            </w:r>
            <w:r w:rsidR="0031418F" w:rsidRPr="00476B47">
              <w:rPr>
                <w:color w:val="000000"/>
                <w:lang w:eastAsia="hr-BA"/>
              </w:rPr>
              <w:t>je slučaju riječ o dosta proturječnom</w:t>
            </w:r>
            <w:r w:rsidRPr="00476B47">
              <w:rPr>
                <w:color w:val="000000"/>
                <w:lang w:eastAsia="hr-BA"/>
              </w:rPr>
              <w:t xml:space="preserve"> prikazu Nijemaca kao žrtvi</w:t>
            </w:r>
            <w:r w:rsidR="0031418F" w:rsidRPr="00476B47">
              <w:rPr>
                <w:color w:val="000000"/>
                <w:lang w:eastAsia="hr-BA"/>
              </w:rPr>
              <w:t>,</w:t>
            </w:r>
            <w:r w:rsidRPr="00476B47">
              <w:rPr>
                <w:color w:val="000000"/>
                <w:lang w:eastAsia="hr-BA"/>
              </w:rPr>
              <w:t xml:space="preserve"> što za sobom povlači pitanje krivnje. Ono je ujedno povezano s pitanjem u kojem </w:t>
            </w:r>
            <w:r w:rsidR="0031418F" w:rsidRPr="00476B47">
              <w:rPr>
                <w:color w:val="000000"/>
                <w:lang w:eastAsia="hr-BA"/>
              </w:rPr>
              <w:t>se obliku</w:t>
            </w:r>
            <w:r w:rsidRPr="00476B47">
              <w:rPr>
                <w:color w:val="000000"/>
                <w:lang w:eastAsia="hr-BA"/>
              </w:rPr>
              <w:t xml:space="preserve"> sjećanja na nju prenose s jedne generacije na drugu. U ovom</w:t>
            </w:r>
            <w:r w:rsidR="00476B47">
              <w:rPr>
                <w:color w:val="000000"/>
                <w:lang w:eastAsia="hr-BA"/>
              </w:rPr>
              <w:t xml:space="preserve"> su</w:t>
            </w:r>
            <w:r w:rsidR="0031418F" w:rsidRPr="00476B47">
              <w:rPr>
                <w:color w:val="000000"/>
                <w:lang w:eastAsia="hr-BA"/>
              </w:rPr>
              <w:t xml:space="preserve"> pogledu</w:t>
            </w:r>
            <w:r w:rsidRPr="00476B47">
              <w:rPr>
                <w:color w:val="000000"/>
                <w:lang w:eastAsia="hr-BA"/>
              </w:rPr>
              <w:t xml:space="preserve"> od posebnog znač</w:t>
            </w:r>
            <w:r w:rsidR="0031418F" w:rsidRPr="00476B47">
              <w:rPr>
                <w:color w:val="000000"/>
                <w:lang w:eastAsia="hr-BA"/>
              </w:rPr>
              <w:t>enja</w:t>
            </w:r>
            <w:r w:rsidRPr="00476B47">
              <w:rPr>
                <w:color w:val="000000"/>
                <w:lang w:eastAsia="hr-BA"/>
              </w:rPr>
              <w:t xml:space="preserve"> studije </w:t>
            </w:r>
            <w:proofErr w:type="spellStart"/>
            <w:r w:rsidRPr="00476B47">
              <w:rPr>
                <w:color w:val="000000"/>
                <w:lang w:eastAsia="hr-BA"/>
              </w:rPr>
              <w:t>Aleide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eastAsia="hr-BA"/>
              </w:rPr>
              <w:t>Assmann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o pojmovima sjećanja i pamćenja sa kulturno-antropološkog aspekta koje će u ovom radu biti korištene kao pomoćna metoda. </w:t>
            </w:r>
            <w:r w:rsidR="0031418F" w:rsidRPr="00476B47">
              <w:rPr>
                <w:color w:val="000000"/>
                <w:lang w:eastAsia="hr-BA"/>
              </w:rPr>
              <w:t xml:space="preserve">Roman </w:t>
            </w:r>
            <w:r w:rsidRPr="00476B47">
              <w:rPr>
                <w:color w:val="000000"/>
                <w:lang w:eastAsia="hr-BA"/>
              </w:rPr>
              <w:t>Marcel</w:t>
            </w:r>
            <w:r w:rsidR="0031418F" w:rsidRPr="00476B47">
              <w:rPr>
                <w:color w:val="000000"/>
                <w:lang w:eastAsia="hr-BA"/>
              </w:rPr>
              <w:t xml:space="preserve">a </w:t>
            </w:r>
            <w:proofErr w:type="spellStart"/>
            <w:r w:rsidR="0031418F" w:rsidRPr="00476B47">
              <w:rPr>
                <w:color w:val="000000"/>
                <w:lang w:eastAsia="hr-BA"/>
              </w:rPr>
              <w:t>Beyera</w:t>
            </w:r>
            <w:proofErr w:type="spellEnd"/>
            <w:r w:rsidR="007F6297" w:rsidRPr="00476B47">
              <w:rPr>
                <w:color w:val="000000"/>
                <w:lang w:eastAsia="hr-BA"/>
              </w:rPr>
              <w:t xml:space="preserve"> govori o čovjeku koji u</w:t>
            </w:r>
            <w:r w:rsidRPr="00476B47">
              <w:rPr>
                <w:color w:val="000000"/>
                <w:lang w:eastAsia="hr-BA"/>
              </w:rPr>
              <w:t>ime znanja i istine postaje krivac vršeći eksperimente na ljudima. Fikcionalna radnja smje</w:t>
            </w:r>
            <w:r w:rsidR="007F6297" w:rsidRPr="00476B47">
              <w:rPr>
                <w:color w:val="000000"/>
                <w:lang w:eastAsia="hr-BA"/>
              </w:rPr>
              <w:t>štena u doba</w:t>
            </w:r>
            <w:r w:rsidRPr="00476B47">
              <w:rPr>
                <w:color w:val="000000"/>
                <w:lang w:eastAsia="hr-BA"/>
              </w:rPr>
              <w:t xml:space="preserve"> nacionalsocijalizma ispričana je iz dvij</w:t>
            </w:r>
            <w:r w:rsidR="007F6297" w:rsidRPr="00476B47">
              <w:rPr>
                <w:color w:val="000000"/>
                <w:lang w:eastAsia="hr-BA"/>
              </w:rPr>
              <w:t>u</w:t>
            </w:r>
            <w:r w:rsidRPr="00476B47">
              <w:rPr>
                <w:color w:val="000000"/>
                <w:lang w:eastAsia="hr-BA"/>
              </w:rPr>
              <w:t xml:space="preserve"> perspektiv</w:t>
            </w:r>
            <w:r w:rsidR="007F6297" w:rsidRPr="00476B47">
              <w:rPr>
                <w:color w:val="000000"/>
                <w:lang w:eastAsia="hr-BA"/>
              </w:rPr>
              <w:t>a</w:t>
            </w:r>
            <w:r w:rsidRPr="00476B47">
              <w:rPr>
                <w:color w:val="000000"/>
                <w:lang w:eastAsia="hr-BA"/>
              </w:rPr>
              <w:t>. Jedan, pripovjedački</w:t>
            </w:r>
            <w:r w:rsidR="007F6297" w:rsidRPr="00476B47">
              <w:rPr>
                <w:color w:val="000000"/>
                <w:lang w:eastAsia="hr-BA"/>
              </w:rPr>
              <w:t>,</w:t>
            </w:r>
            <w:r w:rsidRPr="00476B47">
              <w:rPr>
                <w:color w:val="000000"/>
                <w:lang w:eastAsia="hr-BA"/>
              </w:rPr>
              <w:t xml:space="preserve"> glas pripada </w:t>
            </w:r>
            <w:proofErr w:type="spellStart"/>
            <w:r w:rsidRPr="00476B47">
              <w:rPr>
                <w:color w:val="000000"/>
                <w:lang w:eastAsia="hr-BA"/>
              </w:rPr>
              <w:t>akustičaru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</w:t>
            </w:r>
            <w:proofErr w:type="spellStart"/>
            <w:r w:rsidRPr="00476B47">
              <w:rPr>
                <w:color w:val="000000"/>
                <w:lang w:eastAsia="hr-BA"/>
              </w:rPr>
              <w:t>Karnau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, drugi glas Helgi, osmogodišnjoj kćerki ministra propagande. Njihovi </w:t>
            </w:r>
            <w:r w:rsidR="007F6297" w:rsidRPr="00476B47">
              <w:rPr>
                <w:color w:val="000000"/>
                <w:lang w:eastAsia="hr-BA"/>
              </w:rPr>
              <w:t xml:space="preserve">će susreti završiti u </w:t>
            </w:r>
            <w:proofErr w:type="spellStart"/>
            <w:r w:rsidR="007F6297" w:rsidRPr="00476B47">
              <w:rPr>
                <w:color w:val="000000"/>
                <w:lang w:eastAsia="hr-BA"/>
              </w:rPr>
              <w:t>Führerovu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bunkeru 1945. Do zadnjeg daha je prisluškivao njihove glasove, ali na kraju mu ništa nije ostalo. Ispod površine krije se krivnja: „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Das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ist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der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Moment,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wo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er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eines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nachts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von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Rilkes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Urgeräusch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träumt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. […]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Ein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absurdes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Geräusch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Karnau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versteht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nichts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. Es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gibt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nichts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zu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verstehen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. Es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ist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nur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die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Schuld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die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als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einziges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bleibt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>“ (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Frankfurter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Allgemeine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Feuilleton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, 17.03.2002., Nr. 11/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Seite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 22). „Mir u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Oranijenburgu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“ je naziv koji znači odmazdu, osvetu i kaznu za stanovnike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Moora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 koji se iz ruševina rata moraju podignuti poljoprivredom. Tri </w:t>
            </w:r>
            <w:r w:rsidR="007F6297" w:rsidRPr="00476B47">
              <w:rPr>
                <w:color w:val="000000"/>
                <w:shd w:val="clear" w:color="auto" w:fill="FFFFFF"/>
              </w:rPr>
              <w:t>se osobe nalaze</w:t>
            </w:r>
            <w:r w:rsidRPr="00476B47">
              <w:rPr>
                <w:color w:val="000000"/>
                <w:shd w:val="clear" w:color="auto" w:fill="FFFFFF"/>
              </w:rPr>
              <w:t xml:space="preserve"> u </w:t>
            </w:r>
            <w:r w:rsidR="007F6297" w:rsidRPr="00476B47">
              <w:rPr>
                <w:color w:val="000000"/>
                <w:shd w:val="clear" w:color="auto" w:fill="FFFFFF"/>
              </w:rPr>
              <w:t xml:space="preserve">središtu pozornosti romana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Christoph</w:t>
            </w:r>
            <w:r w:rsidR="007F6297" w:rsidRPr="00476B47">
              <w:rPr>
                <w:color w:val="000000"/>
                <w:shd w:val="clear" w:color="auto" w:fill="FFFFFF"/>
              </w:rPr>
              <w:t>a</w:t>
            </w:r>
            <w:proofErr w:type="spellEnd"/>
            <w:r w:rsidR="007F6297" w:rsidRPr="00476B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297" w:rsidRPr="00476B47">
              <w:rPr>
                <w:color w:val="000000"/>
                <w:shd w:val="clear" w:color="auto" w:fill="FFFFFF"/>
              </w:rPr>
              <w:t>Ransmayra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Morbus</w:t>
            </w:r>
            <w:proofErr w:type="spellEnd"/>
            <w:r w:rsidRPr="00476B47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76B47">
              <w:rPr>
                <w:i/>
                <w:color w:val="000000"/>
                <w:shd w:val="clear" w:color="auto" w:fill="FFFFFF"/>
              </w:rPr>
              <w:t>Kitahara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Ambras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, nekadašnji logoraš, Bering, kovač i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Ambrasov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 xml:space="preserve"> tjelohranitelj</w:t>
            </w:r>
            <w:r w:rsidR="007F6297" w:rsidRPr="00476B47">
              <w:rPr>
                <w:color w:val="000000"/>
                <w:shd w:val="clear" w:color="auto" w:fill="FFFFFF"/>
              </w:rPr>
              <w:t>,</w:t>
            </w:r>
            <w:r w:rsidRPr="00476B47">
              <w:rPr>
                <w:color w:val="000000"/>
                <w:shd w:val="clear" w:color="auto" w:fill="FFFFFF"/>
              </w:rPr>
              <w:t xml:space="preserve"> te </w:t>
            </w:r>
            <w:proofErr w:type="spellStart"/>
            <w:r w:rsidRPr="00476B47">
              <w:rPr>
                <w:color w:val="000000"/>
                <w:shd w:val="clear" w:color="auto" w:fill="FFFFFF"/>
              </w:rPr>
              <w:t>Lily</w:t>
            </w:r>
            <w:proofErr w:type="spellEnd"/>
            <w:r w:rsidRPr="00476B47">
              <w:rPr>
                <w:color w:val="000000"/>
                <w:shd w:val="clear" w:color="auto" w:fill="FFFFFF"/>
              </w:rPr>
              <w:t>, kćerka bivšeg SS-ovca. I ovaj je roma</w:t>
            </w:r>
            <w:r w:rsidR="007F6297" w:rsidRPr="00476B47">
              <w:rPr>
                <w:color w:val="000000"/>
                <w:shd w:val="clear" w:color="auto" w:fill="FFFFFF"/>
              </w:rPr>
              <w:t>n</w:t>
            </w:r>
            <w:r w:rsidRPr="00476B47">
              <w:rPr>
                <w:color w:val="000000"/>
                <w:shd w:val="clear" w:color="auto" w:fill="FFFFFF"/>
              </w:rPr>
              <w:t xml:space="preserve"> prikaz odrastanja jedne nove generacije, konfrontacije poratne generacije s počiniteljima i žrtvama. Naslov </w:t>
            </w:r>
            <w:r w:rsidR="007F6297" w:rsidRPr="00476B47">
              <w:rPr>
                <w:color w:val="000000"/>
                <w:shd w:val="clear" w:color="auto" w:fill="FFFFFF"/>
              </w:rPr>
              <w:t xml:space="preserve">se </w:t>
            </w:r>
            <w:r w:rsidRPr="00476B47">
              <w:rPr>
                <w:color w:val="000000"/>
                <w:shd w:val="clear" w:color="auto" w:fill="FFFFFF"/>
              </w:rPr>
              <w:t xml:space="preserve">romana </w:t>
            </w:r>
            <w:r w:rsidR="007F6297" w:rsidRPr="00476B47">
              <w:rPr>
                <w:color w:val="000000"/>
                <w:shd w:val="clear" w:color="auto" w:fill="FFFFFF"/>
              </w:rPr>
              <w:t>može</w:t>
            </w:r>
            <w:r w:rsidRPr="00476B47">
              <w:rPr>
                <w:color w:val="000000"/>
                <w:shd w:val="clear" w:color="auto" w:fill="FFFFFF"/>
              </w:rPr>
              <w:t xml:space="preserve"> ovako protuma</w:t>
            </w:r>
            <w:r w:rsidR="007F6297" w:rsidRPr="00476B47">
              <w:rPr>
                <w:color w:val="000000"/>
                <w:shd w:val="clear" w:color="auto" w:fill="FFFFFF"/>
              </w:rPr>
              <w:t xml:space="preserve">čiti: </w:t>
            </w:r>
            <w:proofErr w:type="spellStart"/>
            <w:r w:rsidR="007F6297" w:rsidRPr="00476B47">
              <w:rPr>
                <w:color w:val="000000"/>
                <w:shd w:val="clear" w:color="auto" w:fill="FFFFFF"/>
              </w:rPr>
              <w:t>Morbus</w:t>
            </w:r>
            <w:proofErr w:type="spellEnd"/>
            <w:r w:rsidR="007F6297" w:rsidRPr="00476B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7F6297" w:rsidRPr="00476B47">
              <w:rPr>
                <w:color w:val="000000"/>
                <w:shd w:val="clear" w:color="auto" w:fill="FFFFFF"/>
              </w:rPr>
              <w:t>Kitahara</w:t>
            </w:r>
            <w:proofErr w:type="spellEnd"/>
            <w:r w:rsidR="007F6297" w:rsidRPr="00476B47">
              <w:rPr>
                <w:color w:val="000000"/>
                <w:shd w:val="clear" w:color="auto" w:fill="FFFFFF"/>
              </w:rPr>
              <w:t xml:space="preserve"> je postup</w:t>
            </w:r>
            <w:r w:rsidRPr="00476B47">
              <w:rPr>
                <w:color w:val="000000"/>
                <w:shd w:val="clear" w:color="auto" w:fill="FFFFFF"/>
              </w:rPr>
              <w:t>no pomračenje očiju</w:t>
            </w:r>
            <w:r w:rsidR="004A0C84">
              <w:rPr>
                <w:color w:val="000000"/>
                <w:shd w:val="clear" w:color="auto" w:fill="FFFFFF"/>
              </w:rPr>
              <w:t>,</w:t>
            </w:r>
            <w:r w:rsidRPr="00476B47">
              <w:rPr>
                <w:color w:val="000000"/>
                <w:shd w:val="clear" w:color="auto" w:fill="FFFFFF"/>
              </w:rPr>
              <w:t xml:space="preserve"> a u romanu obilježava ljudsku nesposobnost (posebno poratne generac</w:t>
            </w:r>
            <w:r w:rsidR="007F6297" w:rsidRPr="00476B47">
              <w:rPr>
                <w:color w:val="000000"/>
                <w:shd w:val="clear" w:color="auto" w:fill="FFFFFF"/>
              </w:rPr>
              <w:t>ije) da sagleda sve što se događ</w:t>
            </w:r>
            <w:r w:rsidRPr="00476B47">
              <w:rPr>
                <w:color w:val="000000"/>
                <w:shd w:val="clear" w:color="auto" w:fill="FFFFFF"/>
              </w:rPr>
              <w:t xml:space="preserve">alo pred njihovim vratima. Ujedno je i prikaz opustošenog svijeta koji odbija priznati krivnju. Svi </w:t>
            </w:r>
            <w:r w:rsidRPr="00476B47">
              <w:rPr>
                <w:color w:val="000000"/>
                <w:lang w:eastAsia="hr-BA"/>
              </w:rPr>
              <w:t xml:space="preserve">romani govore o pokušajima svladavanja prošlosti i </w:t>
            </w:r>
            <w:r w:rsidR="007F6297" w:rsidRPr="00476B47">
              <w:rPr>
                <w:color w:val="000000"/>
                <w:lang w:eastAsia="hr-BA"/>
              </w:rPr>
              <w:t xml:space="preserve">o </w:t>
            </w:r>
            <w:r w:rsidRPr="00476B47">
              <w:rPr>
                <w:color w:val="000000"/>
                <w:lang w:eastAsia="hr-BA"/>
              </w:rPr>
              <w:t>nje</w:t>
            </w:r>
            <w:r w:rsidR="007F6297" w:rsidRPr="00476B47">
              <w:rPr>
                <w:color w:val="000000"/>
                <w:lang w:eastAsia="hr-BA"/>
              </w:rPr>
              <w:t>zinu</w:t>
            </w:r>
            <w:r w:rsidRPr="00476B47">
              <w:rPr>
                <w:color w:val="000000"/>
                <w:lang w:eastAsia="hr-BA"/>
              </w:rPr>
              <w:t xml:space="preserve"> utjecaj na narednu generaciju. Ujedno </w:t>
            </w:r>
            <w:r w:rsidR="007F6297" w:rsidRPr="00476B47">
              <w:rPr>
                <w:color w:val="000000"/>
                <w:lang w:eastAsia="hr-BA"/>
              </w:rPr>
              <w:t>upućuju</w:t>
            </w:r>
            <w:r w:rsidRPr="00476B47">
              <w:rPr>
                <w:color w:val="000000"/>
                <w:lang w:eastAsia="hr-BA"/>
              </w:rPr>
              <w:t xml:space="preserve"> na iritirajuće reakcije i dugotrajne posljedice u odnosu dijete-roditelj te paradoksni fenomen da upravo ono potisnuto i prešućeno kod naredne generacije stvara duševne posljedice. U psihologiji se ovaj fenomen naziva </w:t>
            </w:r>
            <w:proofErr w:type="spellStart"/>
            <w:r w:rsidRPr="00476B47">
              <w:rPr>
                <w:color w:val="000000"/>
                <w:lang w:eastAsia="hr-BA"/>
              </w:rPr>
              <w:t>transgeneracijska</w:t>
            </w:r>
            <w:proofErr w:type="spellEnd"/>
            <w:r w:rsidRPr="00476B47">
              <w:rPr>
                <w:color w:val="000000"/>
                <w:lang w:eastAsia="hr-BA"/>
              </w:rPr>
              <w:t xml:space="preserve"> trauma</w:t>
            </w:r>
            <w:r w:rsidR="007F6297" w:rsidRPr="00476B47">
              <w:rPr>
                <w:color w:val="000000"/>
                <w:lang w:eastAsia="hr-BA"/>
              </w:rPr>
              <w:t>,</w:t>
            </w:r>
            <w:r w:rsidRPr="00476B47">
              <w:rPr>
                <w:color w:val="000000"/>
                <w:lang w:eastAsia="hr-BA"/>
              </w:rPr>
              <w:t xml:space="preserve"> koji će biti detaljnije objašnjen i prikazan na primjerima.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811D7A" w:rsidP="00476B47">
            <w:pPr>
              <w:spacing w:before="120"/>
              <w:rPr>
                <w:b/>
                <w:lang w:val="pt-BR"/>
              </w:rPr>
            </w:pPr>
            <w:r w:rsidRPr="00476B47">
              <w:rPr>
                <w:b/>
                <w:lang w:val="pt-BR"/>
              </w:rPr>
              <w:lastRenderedPageBreak/>
              <w:t xml:space="preserve">Očekivani znanstveni doprinos predloženog istraživanja </w:t>
            </w:r>
            <w:r w:rsidRPr="00476B47">
              <w:rPr>
                <w:lang w:val="pt-BR"/>
              </w:rPr>
              <w:t>(</w:t>
            </w:r>
            <w:r w:rsidRPr="00476B47">
              <w:t>maksimalno</w:t>
            </w:r>
            <w:r w:rsidRPr="00476B47">
              <w:rPr>
                <w:lang w:val="pt-BR"/>
              </w:rPr>
              <w:t xml:space="preserve"> 500 znakova s praznim mjestima)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476B47">
            <w:pPr>
              <w:jc w:val="both"/>
              <w:rPr>
                <w:lang w:val="pt-BR"/>
              </w:rPr>
            </w:pPr>
            <w:r w:rsidRPr="00476B47">
              <w:rPr>
                <w:lang w:val="pt-BR"/>
              </w:rPr>
              <w:t xml:space="preserve">Rad bi trebao pridonijeti boljem razumijevanju njemačke/austrijske književne klime devedesetih godina s posebnim osvrtom na nacionalsocijalističku </w:t>
            </w:r>
            <w:r w:rsidR="00B51203" w:rsidRPr="00476B47">
              <w:rPr>
                <w:lang w:val="pt-BR"/>
              </w:rPr>
              <w:t>p</w:t>
            </w:r>
            <w:r w:rsidRPr="00476B47">
              <w:rPr>
                <w:lang w:val="pt-BR"/>
              </w:rPr>
              <w:t>rošlost</w:t>
            </w:r>
            <w:r w:rsidR="00B51203" w:rsidRPr="00476B47">
              <w:rPr>
                <w:lang w:val="pt-BR"/>
              </w:rPr>
              <w:t>,</w:t>
            </w:r>
            <w:r w:rsidRPr="00476B47">
              <w:rPr>
                <w:lang w:val="pt-BR"/>
              </w:rPr>
              <w:t xml:space="preserve"> tj. </w:t>
            </w:r>
            <w:r w:rsidR="00B51203" w:rsidRPr="00476B47">
              <w:rPr>
                <w:lang w:val="pt-BR"/>
              </w:rPr>
              <w:t xml:space="preserve">na </w:t>
            </w:r>
            <w:r w:rsidRPr="00476B47">
              <w:rPr>
                <w:lang w:val="pt-BR"/>
              </w:rPr>
              <w:t>književne pokušaje kritičkog prevladavanja prošlosti njemačkih/austrijskih autora poratne generacije koji u svojim romanima govore o krivnji i nje</w:t>
            </w:r>
            <w:r w:rsidR="00B51203" w:rsidRPr="00476B47">
              <w:rPr>
                <w:lang w:val="pt-BR"/>
              </w:rPr>
              <w:t>zi</w:t>
            </w:r>
            <w:r w:rsidRPr="00476B47">
              <w:rPr>
                <w:lang w:val="pt-BR"/>
              </w:rPr>
              <w:t xml:space="preserve">nim posljedicama za tzv. drugu generaciju. </w:t>
            </w:r>
            <w:r w:rsidRPr="00476B47">
              <w:t>S obzirom na to da su književni tekstovi postigli veliki nacionalni uspjeh (</w:t>
            </w:r>
            <w:r w:rsidRPr="00476B47">
              <w:rPr>
                <w:i/>
              </w:rPr>
              <w:t xml:space="preserve">Žena kojoj sam </w:t>
            </w:r>
            <w:proofErr w:type="spellStart"/>
            <w:r w:rsidR="003979D7" w:rsidRPr="00476B47">
              <w:rPr>
                <w:i/>
              </w:rPr>
              <w:t>č</w:t>
            </w:r>
            <w:r w:rsidRPr="00476B47">
              <w:rPr>
                <w:i/>
              </w:rPr>
              <w:t>čitao</w:t>
            </w:r>
            <w:proofErr w:type="spellEnd"/>
            <w:r w:rsidR="003979D7" w:rsidRPr="00476B47">
              <w:rPr>
                <w:i/>
              </w:rPr>
              <w:t xml:space="preserve"> </w:t>
            </w:r>
            <w:r w:rsidRPr="00476B47">
              <w:t>čak i internacionalni)</w:t>
            </w:r>
            <w:r w:rsidR="003979D7" w:rsidRPr="00476B47">
              <w:t xml:space="preserve"> </w:t>
            </w:r>
            <w:r w:rsidRPr="00476B47">
              <w:t>svjedoči o tome da je u Njemačkoj i Austriji još uvijek</w:t>
            </w:r>
            <w:r w:rsidRPr="00476B47">
              <w:rPr>
                <w:lang w:val="pt-BR"/>
              </w:rPr>
              <w:t xml:space="preserve"> </w:t>
            </w:r>
            <w:r w:rsidRPr="00476B47">
              <w:t xml:space="preserve">prisutna snažna potreba za prevladavanjem prošlosti. Ovaj rad </w:t>
            </w:r>
            <w:proofErr w:type="spellStart"/>
            <w:r w:rsidRPr="00476B47">
              <w:t>t</w:t>
            </w:r>
            <w:r w:rsidR="003979D7" w:rsidRPr="00476B47">
              <w:t>t</w:t>
            </w:r>
            <w:r w:rsidRPr="00476B47">
              <w:t>akođer</w:t>
            </w:r>
            <w:proofErr w:type="spellEnd"/>
            <w:r w:rsidR="003979D7" w:rsidRPr="00476B47">
              <w:t xml:space="preserve"> </w:t>
            </w:r>
            <w:r w:rsidR="00B51203" w:rsidRPr="00476B47">
              <w:t>ima</w:t>
            </w:r>
            <w:r w:rsidRPr="00476B47">
              <w:t xml:space="preserve"> cilj prikazati da u vremenu medijalizacije širokog spektra književnosti i dalje pripada važno mjesto u formiranju etičkih,</w:t>
            </w:r>
            <w:r w:rsidRPr="00476B47">
              <w:rPr>
                <w:lang w:val="pt-BR"/>
              </w:rPr>
              <w:t xml:space="preserve"> </w:t>
            </w:r>
            <w:r w:rsidRPr="00476B47">
              <w:t>moralnih i političkih</w:t>
            </w:r>
            <w:r w:rsidR="003979D7" w:rsidRPr="00476B47">
              <w:t xml:space="preserve"> </w:t>
            </w:r>
            <w:r w:rsidRPr="00476B47">
              <w:t>stavova.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811D7A" w:rsidP="006C413A">
            <w:pPr>
              <w:spacing w:before="120" w:line="360" w:lineRule="auto"/>
            </w:pPr>
            <w:r w:rsidRPr="00476B47">
              <w:rPr>
                <w:b/>
              </w:rPr>
              <w:t xml:space="preserve">Popis literature </w:t>
            </w:r>
            <w:r w:rsidRPr="00476B47">
              <w:t>(maksimalno 15 referenci)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476B47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Agazzi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Elena: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Erinnerte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rekonstruierte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Geschichte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Vandenhoeck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Ruprecht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2005.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Assmann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Aleida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lange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Schatten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Vergangenheit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C. H.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Beck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2006.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Beßlich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Barbara/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Katharina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Grätz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Olaf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Hildebrand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Wende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Erinnerns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Geschichtskonstruktionen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deutschen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Literatur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nach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1989. Erich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Schmidt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Verlag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, 2006. 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B47">
              <w:rPr>
                <w:rFonts w:ascii="Times New Roman" w:hAnsi="Times New Roman"/>
                <w:sz w:val="24"/>
                <w:szCs w:val="24"/>
              </w:rPr>
              <w:t xml:space="preserve">Giordano, Ralph: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Die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zweite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Schuld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oder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Von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Last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Deutscher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zu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sein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Kiepenhauer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Witsch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2000.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lastRenderedPageBreak/>
              <w:t>Herrmann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Meike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Vergangenwart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Erzählen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vom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Nationalsozialismus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deutschen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Literatur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seit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neunziger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Jahren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Königshausen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&amp; Neumann, 2010.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Hirsch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Mathias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Schuld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Schuldgefühl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Zur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Psychoanalyse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von Trauma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Introjekt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Vandenhoeck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Ruprecht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2007.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B47">
              <w:rPr>
                <w:rFonts w:ascii="Times New Roman" w:hAnsi="Times New Roman"/>
                <w:sz w:val="24"/>
                <w:szCs w:val="24"/>
              </w:rPr>
              <w:t xml:space="preserve">Jaspers,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Pitanje krivnje. O političkoj odgovornosti Njemačke</w:t>
            </w:r>
            <w:r w:rsidRPr="00476B47">
              <w:rPr>
                <w:rFonts w:ascii="Times New Roman" w:hAnsi="Times New Roman"/>
                <w:sz w:val="24"/>
                <w:szCs w:val="24"/>
              </w:rPr>
              <w:t>. S njemačkog preveo Boris Perić, AGM, 2006.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Mitscherlich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Alexander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i Margarete: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Die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Unfähigkeit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zu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trauern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Grundlagen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kollektiven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Verhaltens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Piper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2009.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Ostrowicz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Philipp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Alexander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Die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Poetik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Möglichen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Das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Verhälnis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von „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historischer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Realität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“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„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literarischer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Wirklichkeit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“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Marcel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Beyers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Roman „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Flughunde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“</w:t>
            </w:r>
            <w:r w:rsidRPr="00476B47">
              <w:rPr>
                <w:rFonts w:ascii="Times New Roman" w:hAnsi="Times New Roman"/>
                <w:sz w:val="24"/>
                <w:szCs w:val="24"/>
              </w:rPr>
              <w:t>. ibidem-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Verlag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2005. 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Schlant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Ernestine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Die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Sprache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Schweigens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Die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deutsche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Literatur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und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der</w:t>
            </w:r>
            <w:proofErr w:type="spellEnd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Holocaust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. C. H.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Beck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>, 2001.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Schlink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6B47">
              <w:rPr>
                <w:rFonts w:ascii="Times New Roman" w:hAnsi="Times New Roman"/>
                <w:sz w:val="24"/>
                <w:szCs w:val="24"/>
              </w:rPr>
              <w:t>Bernhard</w:t>
            </w:r>
            <w:proofErr w:type="spellEnd"/>
            <w:r w:rsidRPr="00476B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76B47">
              <w:rPr>
                <w:rFonts w:ascii="Times New Roman" w:hAnsi="Times New Roman"/>
                <w:i/>
                <w:sz w:val="24"/>
                <w:szCs w:val="24"/>
              </w:rPr>
              <w:t>Žena kojoj sam čitao</w:t>
            </w:r>
            <w:r w:rsidRPr="00476B47">
              <w:rPr>
                <w:rFonts w:ascii="Times New Roman" w:hAnsi="Times New Roman"/>
                <w:sz w:val="24"/>
                <w:szCs w:val="24"/>
              </w:rPr>
              <w:t>. S njemačkog prevela Renata Farkaš, Algoritam, 1998.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</w:pPr>
            <w:r w:rsidRPr="00476B47">
              <w:rPr>
                <w:rFonts w:ascii="Times New Roman" w:hAnsi="Times New Roman"/>
                <w:sz w:val="24"/>
                <w:szCs w:val="24"/>
              </w:rPr>
              <w:t xml:space="preserve">Schneider, Christian: </w:t>
            </w:r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>Der Holocaust als Generationsobjekt. Generationsgeschichtliche Anmerkungen zu einer deutschen Identitätsproblematik</w:t>
            </w:r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. Mittelweg 36, </w:t>
            </w:r>
            <w:proofErr w:type="spellStart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kolovoz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/</w:t>
            </w:r>
            <w:proofErr w:type="spellStart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rujan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 2004.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</w:pPr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Stahl, Thomas: </w:t>
            </w:r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 xml:space="preserve">Österreich am „Blinden Ufer“. Geschichte und Erinnerung in Christoph </w:t>
            </w:r>
            <w:proofErr w:type="spellStart"/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>Ransmayrs</w:t>
            </w:r>
            <w:proofErr w:type="spellEnd"/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 xml:space="preserve"> spätem Nachkriegsroman Morbus </w:t>
            </w:r>
            <w:proofErr w:type="spellStart"/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>Kitahara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. RSL, 2003. </w:t>
            </w:r>
          </w:p>
          <w:p w:rsidR="00811D7A" w:rsidRPr="00476B47" w:rsidRDefault="00811D7A" w:rsidP="00476B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lang w:val="de-DE"/>
              </w:rPr>
            </w:pPr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Treichel, Hans-Ulrich: </w:t>
            </w:r>
            <w:proofErr w:type="spellStart"/>
            <w:r w:rsidRPr="00476B47">
              <w:rPr>
                <w:rFonts w:ascii="Times New Roman" w:hAnsi="Times New Roman"/>
                <w:i/>
                <w:color w:val="000000"/>
                <w:sz w:val="24"/>
                <w:szCs w:val="24"/>
                <w:lang w:val="de-DE" w:eastAsia="hr-BA"/>
              </w:rPr>
              <w:t>Izgubljeni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. S </w:t>
            </w:r>
            <w:proofErr w:type="spellStart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njemačkog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 </w:t>
            </w:r>
            <w:proofErr w:type="spellStart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prevela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 xml:space="preserve"> Ljiljana </w:t>
            </w:r>
            <w:proofErr w:type="spellStart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Šarić</w:t>
            </w:r>
            <w:proofErr w:type="spellEnd"/>
            <w:r w:rsidRPr="00476B47">
              <w:rPr>
                <w:rFonts w:ascii="Times New Roman" w:hAnsi="Times New Roman"/>
                <w:color w:val="000000"/>
                <w:sz w:val="24"/>
                <w:szCs w:val="24"/>
                <w:lang w:val="de-DE" w:eastAsia="hr-BA"/>
              </w:rPr>
              <w:t>, Disput, 2005.</w:t>
            </w:r>
          </w:p>
        </w:tc>
      </w:tr>
      <w:tr w:rsidR="00811D7A" w:rsidRPr="00476B47" w:rsidTr="006C413A">
        <w:tc>
          <w:tcPr>
            <w:tcW w:w="9900" w:type="dxa"/>
            <w:gridSpan w:val="5"/>
            <w:shd w:val="clear" w:color="auto" w:fill="D9D9D9"/>
          </w:tcPr>
          <w:p w:rsidR="00811D7A" w:rsidRPr="00476B47" w:rsidRDefault="00811D7A" w:rsidP="006C413A">
            <w:pPr>
              <w:spacing w:before="120" w:line="360" w:lineRule="auto"/>
              <w:rPr>
                <w:b/>
                <w:lang w:val="it-IT"/>
              </w:rPr>
            </w:pP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6C413A">
            <w:pPr>
              <w:pStyle w:val="BodyText"/>
              <w:spacing w:line="360" w:lineRule="auto"/>
              <w:jc w:val="left"/>
              <w:rPr>
                <w:sz w:val="24"/>
              </w:rPr>
            </w:pPr>
            <w:r w:rsidRPr="00476B47">
              <w:rPr>
                <w:sz w:val="24"/>
              </w:rPr>
              <w:t>Izjavljujem da nisam prijavila/o temu doktorskog rada (s istovjetnom temom) ni na jednom drugom sveučilištu.</w:t>
            </w:r>
          </w:p>
          <w:p w:rsidR="00811D7A" w:rsidRPr="00476B47" w:rsidRDefault="00811D7A" w:rsidP="006C413A">
            <w:pPr>
              <w:pStyle w:val="BodyText"/>
              <w:spacing w:line="360" w:lineRule="auto"/>
              <w:jc w:val="left"/>
              <w:rPr>
                <w:sz w:val="24"/>
              </w:rPr>
            </w:pPr>
          </w:p>
          <w:p w:rsidR="00811D7A" w:rsidRPr="00476B47" w:rsidRDefault="003B46E8" w:rsidP="006C413A">
            <w:pPr>
              <w:pStyle w:val="BodyText"/>
              <w:spacing w:line="360" w:lineRule="auto"/>
              <w:jc w:val="left"/>
              <w:rPr>
                <w:sz w:val="24"/>
              </w:rPr>
            </w:pPr>
            <w:r w:rsidRPr="00476B47">
              <w:rPr>
                <w:sz w:val="24"/>
              </w:rPr>
              <w:t>U Osijeku</w:t>
            </w:r>
            <w:r w:rsidR="00811D7A" w:rsidRPr="00476B47">
              <w:rPr>
                <w:sz w:val="24"/>
              </w:rPr>
              <w:t xml:space="preserve"> 30.</w:t>
            </w:r>
            <w:r w:rsidR="00476B47">
              <w:rPr>
                <w:sz w:val="24"/>
              </w:rPr>
              <w:t xml:space="preserve"> </w:t>
            </w:r>
            <w:r w:rsidRPr="00476B47">
              <w:rPr>
                <w:sz w:val="24"/>
              </w:rPr>
              <w:t xml:space="preserve">lipnja </w:t>
            </w:r>
            <w:r w:rsidR="00476B47">
              <w:rPr>
                <w:sz w:val="24"/>
              </w:rPr>
              <w:t>2012.                                                                 Potpis</w:t>
            </w:r>
          </w:p>
          <w:p w:rsidR="00811D7A" w:rsidRPr="00476B47" w:rsidRDefault="00476B47" w:rsidP="00476B47">
            <w:pPr>
              <w:pStyle w:val="BodyText"/>
              <w:spacing w:line="360" w:lineRule="auto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  <w:r w:rsidR="00811D7A" w:rsidRPr="00476B47">
              <w:rPr>
                <w:sz w:val="24"/>
              </w:rPr>
              <w:t xml:space="preserve">Dina </w:t>
            </w:r>
            <w:proofErr w:type="spellStart"/>
            <w:r w:rsidR="00811D7A" w:rsidRPr="00476B47">
              <w:rPr>
                <w:sz w:val="24"/>
              </w:rPr>
              <w:t>Džindo</w:t>
            </w:r>
            <w:proofErr w:type="spellEnd"/>
            <w:r w:rsidR="00811D7A" w:rsidRPr="00476B47">
              <w:rPr>
                <w:sz w:val="24"/>
              </w:rPr>
              <w:t xml:space="preserve"> Jašarević</w:t>
            </w:r>
          </w:p>
        </w:tc>
      </w:tr>
      <w:tr w:rsidR="00811D7A" w:rsidRPr="00476B47" w:rsidTr="006C413A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11D7A" w:rsidRPr="00476B47" w:rsidRDefault="00811D7A" w:rsidP="006C413A">
            <w:pPr>
              <w:pStyle w:val="BodyText"/>
              <w:spacing w:line="360" w:lineRule="auto"/>
              <w:jc w:val="left"/>
              <w:rPr>
                <w:sz w:val="24"/>
              </w:rPr>
            </w:pPr>
            <w:r w:rsidRPr="00476B47">
              <w:rPr>
                <w:b/>
                <w:sz w:val="24"/>
              </w:rPr>
              <w:t>Napomena</w:t>
            </w:r>
          </w:p>
        </w:tc>
      </w:tr>
      <w:tr w:rsidR="00811D7A" w:rsidRPr="00476B47" w:rsidTr="006C413A">
        <w:trPr>
          <w:trHeight w:val="1059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11D7A" w:rsidRPr="00476B47" w:rsidRDefault="00811D7A" w:rsidP="006C413A">
            <w:pPr>
              <w:rPr>
                <w:highlight w:val="yellow"/>
              </w:rPr>
            </w:pPr>
          </w:p>
        </w:tc>
      </w:tr>
    </w:tbl>
    <w:p w:rsidR="00811D7A" w:rsidRPr="00476B47" w:rsidRDefault="00811D7A" w:rsidP="00811D7A">
      <w:pPr>
        <w:jc w:val="both"/>
        <w:rPr>
          <w:vertAlign w:val="superscript"/>
        </w:rPr>
      </w:pPr>
    </w:p>
    <w:p w:rsidR="00811D7A" w:rsidRPr="00476B47" w:rsidRDefault="00811D7A" w:rsidP="00811D7A">
      <w:pPr>
        <w:jc w:val="both"/>
      </w:pPr>
    </w:p>
    <w:p w:rsidR="00811D7A" w:rsidRPr="00476B47" w:rsidRDefault="00811D7A" w:rsidP="00811D7A">
      <w:pPr>
        <w:jc w:val="both"/>
      </w:pPr>
      <w:r w:rsidRPr="00476B47">
        <w:t xml:space="preserve">Molimo Vas da ispunjeni Obrazac 1 pošaljete u </w:t>
      </w:r>
      <w:r w:rsidRPr="00476B47">
        <w:rPr>
          <w:u w:val="single"/>
        </w:rPr>
        <w:t>elektroničkom</w:t>
      </w:r>
      <w:r w:rsidRPr="00476B47">
        <w:t xml:space="preserve"> i u </w:t>
      </w:r>
      <w:r w:rsidRPr="00476B47">
        <w:rPr>
          <w:u w:val="single"/>
        </w:rPr>
        <w:t>tiskanom</w:t>
      </w:r>
      <w:r w:rsidRPr="00476B47">
        <w:t xml:space="preserve"> obliku – potpisano – referentu za doktorski studij u Uredu za studentska pitanja. </w:t>
      </w:r>
    </w:p>
    <w:p w:rsidR="00811D7A" w:rsidRPr="00476B47" w:rsidRDefault="00811D7A" w:rsidP="00811D7A"/>
    <w:p w:rsidR="00791FFB" w:rsidRPr="00476B47" w:rsidRDefault="00791FFB"/>
    <w:sectPr w:rsidR="00791FFB" w:rsidRPr="00476B47" w:rsidSect="00286946">
      <w:pgSz w:w="11906" w:h="16838"/>
      <w:pgMar w:top="71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070"/>
    <w:multiLevelType w:val="hybridMultilevel"/>
    <w:tmpl w:val="79C27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A01C4"/>
    <w:multiLevelType w:val="hybridMultilevel"/>
    <w:tmpl w:val="E0385C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D7A"/>
    <w:rsid w:val="000C663E"/>
    <w:rsid w:val="000D57AC"/>
    <w:rsid w:val="000F082C"/>
    <w:rsid w:val="000F0BAF"/>
    <w:rsid w:val="00100AD4"/>
    <w:rsid w:val="00167449"/>
    <w:rsid w:val="00172EF1"/>
    <w:rsid w:val="0024225A"/>
    <w:rsid w:val="002A5160"/>
    <w:rsid w:val="002B50D8"/>
    <w:rsid w:val="0030654F"/>
    <w:rsid w:val="0031418F"/>
    <w:rsid w:val="00322868"/>
    <w:rsid w:val="003979D7"/>
    <w:rsid w:val="003B46E8"/>
    <w:rsid w:val="003E1750"/>
    <w:rsid w:val="00422F27"/>
    <w:rsid w:val="00476B47"/>
    <w:rsid w:val="004A0C84"/>
    <w:rsid w:val="004E1933"/>
    <w:rsid w:val="004E3D8B"/>
    <w:rsid w:val="00514F38"/>
    <w:rsid w:val="005F0572"/>
    <w:rsid w:val="00605FA7"/>
    <w:rsid w:val="0066344D"/>
    <w:rsid w:val="006A0D43"/>
    <w:rsid w:val="006E19C7"/>
    <w:rsid w:val="00704BF2"/>
    <w:rsid w:val="00715216"/>
    <w:rsid w:val="0073388B"/>
    <w:rsid w:val="00791FFB"/>
    <w:rsid w:val="007F6297"/>
    <w:rsid w:val="00811D7A"/>
    <w:rsid w:val="00892AFF"/>
    <w:rsid w:val="00965BE6"/>
    <w:rsid w:val="0098379C"/>
    <w:rsid w:val="00A5457E"/>
    <w:rsid w:val="00AF6F0B"/>
    <w:rsid w:val="00B0063E"/>
    <w:rsid w:val="00B41B27"/>
    <w:rsid w:val="00B51203"/>
    <w:rsid w:val="00B6124D"/>
    <w:rsid w:val="00B660AE"/>
    <w:rsid w:val="00B66FF4"/>
    <w:rsid w:val="00C737AE"/>
    <w:rsid w:val="00D235A0"/>
    <w:rsid w:val="00DC0990"/>
    <w:rsid w:val="00E132E5"/>
    <w:rsid w:val="00E14FDF"/>
    <w:rsid w:val="00F51CC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691EF-3C66-4E32-8924-C6878CA8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23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35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D235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235A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235A0"/>
    <w:rPr>
      <w:smallCaps/>
      <w:color w:val="C0504D" w:themeColor="accent2"/>
      <w:u w:val="single"/>
    </w:rPr>
  </w:style>
  <w:style w:type="paragraph" w:styleId="BodyText">
    <w:name w:val="Body Text"/>
    <w:basedOn w:val="Normal"/>
    <w:link w:val="BodyTextChar"/>
    <w:rsid w:val="00811D7A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11D7A"/>
    <w:rPr>
      <w:sz w:val="28"/>
      <w:szCs w:val="24"/>
    </w:rPr>
  </w:style>
  <w:style w:type="character" w:customStyle="1" w:styleId="apple-style-span">
    <w:name w:val="apple-style-span"/>
    <w:basedOn w:val="DefaultParagraphFont"/>
    <w:rsid w:val="00811D7A"/>
  </w:style>
  <w:style w:type="paragraph" w:styleId="ListParagraph">
    <w:name w:val="List Paragraph"/>
    <w:basedOn w:val="Normal"/>
    <w:uiPriority w:val="34"/>
    <w:qFormat/>
    <w:rsid w:val="0081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C2D1-29B9-49A1-B9A2-61E83232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</Company>
  <LinksUpToDate>false</LinksUpToDate>
  <CharactersWithSpaces>22270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Sveučilište J. J. Strossmayera u Osijeku</dc:creator>
  <cp:keywords/>
  <dc:description/>
  <cp:lastModifiedBy>Korisnik</cp:lastModifiedBy>
  <cp:revision>4</cp:revision>
  <dcterms:created xsi:type="dcterms:W3CDTF">2012-11-23T07:15:00Z</dcterms:created>
  <dcterms:modified xsi:type="dcterms:W3CDTF">2014-04-04T16:34:00Z</dcterms:modified>
</cp:coreProperties>
</file>